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76F31" w14:textId="77777777" w:rsidR="00306952" w:rsidRDefault="00A31B1F" w:rsidP="00015D0C">
      <w:pPr>
        <w:pStyle w:val="Pieddepage"/>
        <w:tabs>
          <w:tab w:val="clear" w:pos="4536"/>
          <w:tab w:val="clear" w:pos="9072"/>
        </w:tabs>
        <w:rPr>
          <w:rFonts w:cs="Arial"/>
        </w:rPr>
      </w:pPr>
      <w:bookmarkStart w:id="0" w:name="_GoBack"/>
      <w:bookmarkEnd w:id="0"/>
      <w:r>
        <w:rPr>
          <w:rFonts w:cs="Arial"/>
          <w:noProof/>
        </w:rPr>
        <w:pict w14:anchorId="2541BD59">
          <v:shapetype id="_x0000_t202" coordsize="21600,21600" o:spt="202" path="m,l,21600r21600,l21600,xe">
            <v:stroke joinstyle="miter"/>
            <v:path gradientshapeok="t" o:connecttype="rect"/>
          </v:shapetype>
          <v:shape id="_x0000_s1027" type="#_x0000_t202" style="position:absolute;margin-left:165.3pt;margin-top:2.55pt;width:308.25pt;height:129.75pt;z-index:251658240">
            <v:textbox>
              <w:txbxContent>
                <w:p w14:paraId="307FEA24" w14:textId="77777777" w:rsidR="00A02552" w:rsidRDefault="00A02552" w:rsidP="00306952">
                  <w:pPr>
                    <w:jc w:val="center"/>
                    <w:rPr>
                      <w:rFonts w:ascii="Germany" w:hAnsi="Germany"/>
                      <w:i/>
                      <w:sz w:val="36"/>
                    </w:rPr>
                  </w:pPr>
                </w:p>
                <w:p w14:paraId="364629B1" w14:textId="77777777" w:rsidR="00A02552" w:rsidRPr="00306952" w:rsidRDefault="00A02552" w:rsidP="00306952">
                  <w:pPr>
                    <w:spacing w:line="240" w:lineRule="exact"/>
                    <w:rPr>
                      <w:rFonts w:cs="Arial"/>
                      <w:sz w:val="28"/>
                      <w:szCs w:val="28"/>
                    </w:rPr>
                  </w:pPr>
                  <w:r>
                    <w:rPr>
                      <w:rFonts w:cs="Arial"/>
                      <w:sz w:val="28"/>
                      <w:szCs w:val="28"/>
                    </w:rPr>
                    <w:t>SYNDICAT DEPARTEMENTAL d’ENERGIES du GERS</w:t>
                  </w:r>
                </w:p>
                <w:p w14:paraId="3CBA3122" w14:textId="77777777" w:rsidR="00A02552" w:rsidRPr="00306952" w:rsidRDefault="00A02552" w:rsidP="00306952">
                  <w:pPr>
                    <w:pStyle w:val="Pieddepage"/>
                    <w:tabs>
                      <w:tab w:val="clear" w:pos="4536"/>
                      <w:tab w:val="clear" w:pos="9072"/>
                    </w:tabs>
                    <w:spacing w:line="240" w:lineRule="exact"/>
                    <w:rPr>
                      <w:rFonts w:cs="Arial"/>
                      <w:sz w:val="28"/>
                      <w:szCs w:val="28"/>
                    </w:rPr>
                  </w:pPr>
                  <w:r w:rsidRPr="00306952">
                    <w:rPr>
                      <w:rFonts w:cs="Arial"/>
                      <w:sz w:val="28"/>
                      <w:szCs w:val="28"/>
                    </w:rPr>
                    <w:t>6 place de l’Ancien Foirail</w:t>
                  </w:r>
                </w:p>
                <w:p w14:paraId="4DFBCA48" w14:textId="77777777" w:rsidR="00A02552" w:rsidRPr="00306952" w:rsidRDefault="00A02552" w:rsidP="00306952">
                  <w:pPr>
                    <w:spacing w:line="240" w:lineRule="exact"/>
                    <w:rPr>
                      <w:rFonts w:cs="Arial"/>
                      <w:sz w:val="28"/>
                      <w:szCs w:val="28"/>
                    </w:rPr>
                  </w:pPr>
                  <w:r w:rsidRPr="00306952">
                    <w:rPr>
                      <w:rFonts w:cs="Arial"/>
                      <w:sz w:val="28"/>
                      <w:szCs w:val="28"/>
                    </w:rPr>
                    <w:t>BP 60362</w:t>
                  </w:r>
                </w:p>
                <w:p w14:paraId="4F8BF955" w14:textId="77777777" w:rsidR="00A02552" w:rsidRPr="00306952" w:rsidRDefault="00A02552" w:rsidP="00306952">
                  <w:pPr>
                    <w:spacing w:line="240" w:lineRule="exact"/>
                    <w:rPr>
                      <w:rFonts w:cs="Arial"/>
                      <w:sz w:val="28"/>
                      <w:szCs w:val="28"/>
                      <w:lang w:val="en-GB"/>
                    </w:rPr>
                  </w:pPr>
                  <w:r w:rsidRPr="00306952">
                    <w:rPr>
                      <w:rFonts w:cs="Arial"/>
                      <w:sz w:val="28"/>
                      <w:szCs w:val="28"/>
                      <w:lang w:val="en-GB"/>
                    </w:rPr>
                    <w:t xml:space="preserve">32008 AUCH </w:t>
                  </w:r>
                  <w:proofErr w:type="spellStart"/>
                  <w:r w:rsidRPr="00306952">
                    <w:rPr>
                      <w:rFonts w:cs="Arial"/>
                      <w:sz w:val="28"/>
                      <w:szCs w:val="28"/>
                      <w:lang w:val="en-GB"/>
                    </w:rPr>
                    <w:t>cedex</w:t>
                  </w:r>
                  <w:proofErr w:type="spellEnd"/>
                </w:p>
                <w:p w14:paraId="47E90F2A" w14:textId="77777777" w:rsidR="00A02552" w:rsidRPr="00306952" w:rsidRDefault="00A02552" w:rsidP="00306952">
                  <w:pPr>
                    <w:spacing w:line="240" w:lineRule="exact"/>
                    <w:rPr>
                      <w:rFonts w:cs="Arial"/>
                      <w:sz w:val="28"/>
                      <w:szCs w:val="28"/>
                      <w:lang w:val="en-GB"/>
                    </w:rPr>
                  </w:pPr>
                  <w:r w:rsidRPr="00306952">
                    <w:rPr>
                      <w:rFonts w:cs="Arial"/>
                      <w:sz w:val="28"/>
                      <w:szCs w:val="28"/>
                    </w:rPr>
                    <w:sym w:font="Wingdings" w:char="F028"/>
                  </w:r>
                  <w:r w:rsidRPr="00306952">
                    <w:rPr>
                      <w:rFonts w:cs="Arial"/>
                      <w:sz w:val="28"/>
                      <w:szCs w:val="28"/>
                      <w:lang w:val="en-GB"/>
                    </w:rPr>
                    <w:t xml:space="preserve">  05.62.61.84.94</w:t>
                  </w:r>
                </w:p>
                <w:p w14:paraId="52F79D91" w14:textId="77777777" w:rsidR="00A02552" w:rsidRPr="00306952" w:rsidRDefault="00A02552" w:rsidP="00306952">
                  <w:pPr>
                    <w:spacing w:line="240" w:lineRule="exact"/>
                    <w:rPr>
                      <w:rFonts w:cs="Arial"/>
                      <w:sz w:val="28"/>
                      <w:szCs w:val="28"/>
                    </w:rPr>
                  </w:pPr>
                  <w:r w:rsidRPr="00306952">
                    <w:rPr>
                      <w:rFonts w:cs="Arial"/>
                      <w:sz w:val="28"/>
                      <w:szCs w:val="28"/>
                    </w:rPr>
                    <w:sym w:font="Wingdings" w:char="F032"/>
                  </w:r>
                  <w:r w:rsidRPr="00306952">
                    <w:rPr>
                      <w:rFonts w:cs="Arial"/>
                      <w:sz w:val="28"/>
                      <w:szCs w:val="28"/>
                      <w:lang w:val="en-US"/>
                    </w:rPr>
                    <w:t xml:space="preserve">   05.62.05.67.89</w:t>
                  </w:r>
                </w:p>
                <w:p w14:paraId="00649F51" w14:textId="77777777" w:rsidR="00A02552" w:rsidRPr="00306952" w:rsidRDefault="00A02552" w:rsidP="00306952">
                  <w:pPr>
                    <w:spacing w:line="240" w:lineRule="exact"/>
                    <w:rPr>
                      <w:rFonts w:cs="Arial"/>
                      <w:sz w:val="28"/>
                      <w:szCs w:val="28"/>
                    </w:rPr>
                  </w:pPr>
                  <w:r w:rsidRPr="00306952">
                    <w:rPr>
                      <w:rFonts w:cs="Arial"/>
                      <w:sz w:val="28"/>
                      <w:szCs w:val="28"/>
                    </w:rPr>
                    <w:sym w:font="Wingdings" w:char="F02D"/>
                  </w:r>
                  <w:r w:rsidRPr="00306952">
                    <w:rPr>
                      <w:rFonts w:cs="Arial"/>
                      <w:sz w:val="28"/>
                      <w:szCs w:val="28"/>
                      <w:lang w:val="en-US"/>
                    </w:rPr>
                    <w:t xml:space="preserve">  sdeg@wanadoo.fr</w:t>
                  </w:r>
                </w:p>
                <w:p w14:paraId="2F409F86" w14:textId="77777777" w:rsidR="00A02552" w:rsidRDefault="00A02552" w:rsidP="00306952">
                  <w:pPr>
                    <w:spacing w:line="240" w:lineRule="exact"/>
                    <w:rPr>
                      <w:rFonts w:cs="Arial"/>
                      <w:b/>
                      <w:sz w:val="18"/>
                    </w:rPr>
                  </w:pPr>
                </w:p>
                <w:p w14:paraId="5D349AE4" w14:textId="77777777" w:rsidR="00A02552" w:rsidRDefault="00A02552"/>
              </w:txbxContent>
            </v:textbox>
          </v:shape>
        </w:pict>
      </w:r>
    </w:p>
    <w:p w14:paraId="06219FD8" w14:textId="77777777" w:rsidR="00306952" w:rsidRDefault="00306952" w:rsidP="00015D0C">
      <w:pPr>
        <w:pStyle w:val="Pieddepage"/>
        <w:tabs>
          <w:tab w:val="clear" w:pos="4536"/>
          <w:tab w:val="clear" w:pos="9072"/>
        </w:tabs>
        <w:rPr>
          <w:rFonts w:cs="Arial"/>
        </w:rPr>
      </w:pPr>
      <w:r w:rsidRPr="00306952">
        <w:rPr>
          <w:rFonts w:cs="Arial"/>
          <w:noProof/>
        </w:rPr>
        <w:drawing>
          <wp:inline distT="0" distB="0" distL="0" distR="0" wp14:anchorId="6609B906" wp14:editId="1E0C1624">
            <wp:extent cx="1657350" cy="1600200"/>
            <wp:effectExtent l="19050" t="0" r="0" b="0"/>
            <wp:docPr id="4" name="Image 2" descr="C:\Users\Public\Documents\LOGO\Sdeg 2013 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Documents\LOGO\Sdeg 2013 40%.jpg"/>
                    <pic:cNvPicPr>
                      <a:picLocks noChangeAspect="1" noChangeArrowheads="1"/>
                    </pic:cNvPicPr>
                  </pic:nvPicPr>
                  <pic:blipFill>
                    <a:blip r:embed="rId8" cstate="print"/>
                    <a:srcRect/>
                    <a:stretch>
                      <a:fillRect/>
                    </a:stretch>
                  </pic:blipFill>
                  <pic:spPr bwMode="auto">
                    <a:xfrm>
                      <a:off x="0" y="0"/>
                      <a:ext cx="1657350" cy="1600200"/>
                    </a:xfrm>
                    <a:prstGeom prst="rect">
                      <a:avLst/>
                    </a:prstGeom>
                    <a:noFill/>
                    <a:ln w="9525">
                      <a:noFill/>
                      <a:miter lim="800000"/>
                      <a:headEnd/>
                      <a:tailEnd/>
                    </a:ln>
                  </pic:spPr>
                </pic:pic>
              </a:graphicData>
            </a:graphic>
          </wp:inline>
        </w:drawing>
      </w:r>
    </w:p>
    <w:p w14:paraId="52FDCA4E" w14:textId="77777777" w:rsidR="00015D0C" w:rsidRDefault="00015D0C" w:rsidP="00015D0C">
      <w:pPr>
        <w:spacing w:line="240" w:lineRule="exact"/>
        <w:rPr>
          <w:rFonts w:cs="Arial"/>
          <w:sz w:val="22"/>
        </w:rPr>
      </w:pPr>
    </w:p>
    <w:p w14:paraId="6D46EBF3" w14:textId="77777777" w:rsidR="00015D0C" w:rsidRDefault="00015D0C" w:rsidP="00015D0C">
      <w:pPr>
        <w:pStyle w:val="Corpsdetexte3"/>
        <w:rPr>
          <w:rFonts w:ascii="Arial" w:hAnsi="Arial" w:cs="Arial"/>
          <w:sz w:val="44"/>
        </w:rPr>
      </w:pPr>
      <w:r>
        <w:rPr>
          <w:rFonts w:ascii="Arial" w:hAnsi="Arial" w:cs="Arial"/>
          <w:sz w:val="44"/>
        </w:rPr>
        <w:t>CAHIER DES CLAUSES TECHNIQUES PARTICULIERES</w:t>
      </w:r>
    </w:p>
    <w:p w14:paraId="54D6AC68" w14:textId="77777777" w:rsidR="00015D0C" w:rsidRDefault="00015D0C" w:rsidP="00015D0C">
      <w:pPr>
        <w:spacing w:line="240" w:lineRule="exact"/>
        <w:rPr>
          <w:rFonts w:cs="Arial"/>
          <w:sz w:val="22"/>
        </w:rPr>
      </w:pPr>
    </w:p>
    <w:p w14:paraId="4AA0F79C" w14:textId="77777777" w:rsidR="00015D0C" w:rsidRDefault="00015D0C" w:rsidP="00015D0C">
      <w:pPr>
        <w:pStyle w:val="Corpsdetexte3"/>
        <w:rPr>
          <w:rFonts w:ascii="Arial" w:hAnsi="Arial" w:cs="Arial"/>
          <w:sz w:val="44"/>
        </w:rPr>
      </w:pPr>
      <w:r>
        <w:rPr>
          <w:rFonts w:ascii="Arial" w:hAnsi="Arial" w:cs="Arial"/>
          <w:sz w:val="44"/>
        </w:rPr>
        <w:t>Travaux d’électrification rurale,</w:t>
      </w:r>
    </w:p>
    <w:p w14:paraId="1C47EFBE" w14:textId="77777777" w:rsidR="00015D0C" w:rsidRDefault="00015D0C" w:rsidP="00015D0C">
      <w:pPr>
        <w:pStyle w:val="Corpsdetexte3"/>
        <w:rPr>
          <w:rFonts w:ascii="Arial" w:hAnsi="Arial" w:cs="Arial"/>
          <w:sz w:val="44"/>
        </w:rPr>
      </w:pPr>
      <w:r>
        <w:rPr>
          <w:rFonts w:ascii="Arial" w:hAnsi="Arial" w:cs="Arial"/>
          <w:sz w:val="44"/>
        </w:rPr>
        <w:t xml:space="preserve">d’éclairage public, de desserte gaz </w:t>
      </w:r>
    </w:p>
    <w:p w14:paraId="0EC51E39" w14:textId="77777777" w:rsidR="00015D0C" w:rsidRDefault="00015D0C" w:rsidP="00015D0C">
      <w:pPr>
        <w:pStyle w:val="Corpsdetexte3"/>
        <w:rPr>
          <w:rFonts w:ascii="Arial" w:hAnsi="Arial" w:cs="Arial"/>
          <w:sz w:val="44"/>
        </w:rPr>
      </w:pPr>
      <w:r>
        <w:rPr>
          <w:rFonts w:ascii="Arial" w:hAnsi="Arial" w:cs="Arial"/>
          <w:sz w:val="44"/>
        </w:rPr>
        <w:t>et de génie civil téléphonique</w:t>
      </w:r>
    </w:p>
    <w:p w14:paraId="3B252E26" w14:textId="77777777" w:rsidR="00015D0C" w:rsidRDefault="00D332EF" w:rsidP="00015D0C">
      <w:pPr>
        <w:pStyle w:val="Corpsdetexte3"/>
        <w:rPr>
          <w:rFonts w:ascii="Arial" w:hAnsi="Arial" w:cs="Arial"/>
          <w:sz w:val="44"/>
        </w:rPr>
      </w:pPr>
      <w:r>
        <w:rPr>
          <w:rFonts w:ascii="Arial" w:hAnsi="Arial" w:cs="Arial"/>
          <w:sz w:val="44"/>
        </w:rPr>
        <w:t>pour 2017</w:t>
      </w:r>
    </w:p>
    <w:p w14:paraId="1C683F8C" w14:textId="77777777" w:rsidR="00015D0C" w:rsidRDefault="00015D0C" w:rsidP="00015D0C">
      <w:pPr>
        <w:pStyle w:val="Corpsdetexte3"/>
        <w:rPr>
          <w:rFonts w:ascii="Arial" w:hAnsi="Arial" w:cs="Arial"/>
          <w:sz w:val="44"/>
        </w:rPr>
      </w:pPr>
    </w:p>
    <w:p w14:paraId="665AAC3B" w14:textId="77777777" w:rsidR="00015D0C" w:rsidRDefault="00015D0C" w:rsidP="00015D0C">
      <w:pPr>
        <w:pStyle w:val="Pieddepage"/>
        <w:tabs>
          <w:tab w:val="clear" w:pos="4536"/>
          <w:tab w:val="clear" w:pos="9072"/>
        </w:tabs>
        <w:rPr>
          <w:rFonts w:cs="Arial"/>
        </w:rPr>
      </w:pPr>
    </w:p>
    <w:p w14:paraId="3F8E537D" w14:textId="77777777" w:rsidR="00015D0C" w:rsidRDefault="00306952" w:rsidP="00306952">
      <w:pPr>
        <w:tabs>
          <w:tab w:val="left" w:pos="2445"/>
        </w:tabs>
        <w:rPr>
          <w:rFonts w:cs="Arial"/>
        </w:rPr>
      </w:pPr>
      <w:r>
        <w:rPr>
          <w:rFonts w:cs="Arial"/>
        </w:rPr>
        <w:tab/>
      </w:r>
    </w:p>
    <w:p w14:paraId="5225A625" w14:textId="77777777" w:rsidR="00015D0C" w:rsidRDefault="00015D0C" w:rsidP="00015D0C">
      <w:pPr>
        <w:rPr>
          <w:rFonts w:cs="Arial"/>
        </w:rPr>
      </w:pPr>
    </w:p>
    <w:p w14:paraId="0963BB14" w14:textId="77777777" w:rsidR="00015D0C" w:rsidRDefault="00015D0C" w:rsidP="00015D0C">
      <w:pPr>
        <w:jc w:val="center"/>
        <w:rPr>
          <w:rFonts w:cs="Arial"/>
          <w:sz w:val="36"/>
        </w:rPr>
      </w:pPr>
    </w:p>
    <w:p w14:paraId="520C9561" w14:textId="77777777" w:rsidR="00015D0C" w:rsidRDefault="00015D0C" w:rsidP="00015D0C">
      <w:pPr>
        <w:jc w:val="center"/>
        <w:rPr>
          <w:rFonts w:cs="Arial"/>
          <w:sz w:val="36"/>
        </w:rPr>
      </w:pPr>
    </w:p>
    <w:p w14:paraId="47CB7D09" w14:textId="77777777" w:rsidR="00015D0C" w:rsidRDefault="00015D0C" w:rsidP="00015D0C">
      <w:pPr>
        <w:pStyle w:val="Titre8"/>
        <w:rPr>
          <w:rFonts w:cs="Arial"/>
        </w:rPr>
      </w:pPr>
      <w:bookmarkStart w:id="1" w:name="_Toc192646563"/>
      <w:r>
        <w:rPr>
          <w:rFonts w:cs="Arial"/>
        </w:rPr>
        <w:t>DRESSE PAR LE MAITRE D'OUVRAGE</w:t>
      </w:r>
      <w:bookmarkEnd w:id="1"/>
    </w:p>
    <w:p w14:paraId="64889118" w14:textId="77777777" w:rsidR="00015D0C" w:rsidRDefault="00015D0C" w:rsidP="00015D0C">
      <w:pPr>
        <w:rPr>
          <w:rFonts w:cs="Arial"/>
        </w:rPr>
      </w:pPr>
    </w:p>
    <w:p w14:paraId="663322DA" w14:textId="77777777" w:rsidR="00015D0C" w:rsidRDefault="00015D0C" w:rsidP="00015D0C">
      <w:pPr>
        <w:rPr>
          <w:rFonts w:cs="Arial"/>
        </w:rPr>
      </w:pPr>
    </w:p>
    <w:p w14:paraId="52CCFCEE" w14:textId="77777777" w:rsidR="00015D0C" w:rsidRDefault="00015D0C" w:rsidP="00015D0C">
      <w:pPr>
        <w:rPr>
          <w:rFonts w:cs="Arial"/>
        </w:rPr>
      </w:pPr>
    </w:p>
    <w:p w14:paraId="1D101A58" w14:textId="77777777" w:rsidR="00015D0C" w:rsidRDefault="00015D0C" w:rsidP="00015D0C">
      <w:pPr>
        <w:rPr>
          <w:rFonts w:cs="Arial"/>
        </w:rPr>
      </w:pPr>
    </w:p>
    <w:p w14:paraId="0DCF5A51" w14:textId="77777777" w:rsidR="00015D0C" w:rsidRDefault="00015D0C" w:rsidP="00015D0C">
      <w:pPr>
        <w:rPr>
          <w:rFonts w:cs="Arial"/>
        </w:rPr>
      </w:pPr>
    </w:p>
    <w:p w14:paraId="66C89FAD" w14:textId="77777777" w:rsidR="00015D0C" w:rsidRDefault="00015D0C" w:rsidP="00015D0C">
      <w:pPr>
        <w:rPr>
          <w:rFonts w:cs="Arial"/>
        </w:rPr>
      </w:pPr>
    </w:p>
    <w:p w14:paraId="39A2B047" w14:textId="77777777" w:rsidR="00015D0C" w:rsidRDefault="00015D0C" w:rsidP="00015D0C">
      <w:pPr>
        <w:rPr>
          <w:rFonts w:cs="Arial"/>
        </w:rPr>
      </w:pPr>
    </w:p>
    <w:p w14:paraId="31515402" w14:textId="77777777" w:rsidR="00015D0C" w:rsidRDefault="00015D0C" w:rsidP="00015D0C">
      <w:pPr>
        <w:rPr>
          <w:rFonts w:cs="Arial"/>
        </w:rPr>
      </w:pPr>
    </w:p>
    <w:p w14:paraId="18109DC1" w14:textId="77777777" w:rsidR="00015D0C" w:rsidRDefault="00015D0C" w:rsidP="00015D0C">
      <w:pPr>
        <w:rPr>
          <w:rFonts w:cs="Arial"/>
        </w:rPr>
      </w:pPr>
    </w:p>
    <w:p w14:paraId="5080C476" w14:textId="77777777" w:rsidR="00015D0C" w:rsidRDefault="00015D0C" w:rsidP="00015D0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tblGrid>
      <w:tr w:rsidR="00015D0C" w14:paraId="014B45C3" w14:textId="77777777" w:rsidTr="002056DD">
        <w:tc>
          <w:tcPr>
            <w:tcW w:w="5172" w:type="dxa"/>
            <w:tcBorders>
              <w:top w:val="single" w:sz="18" w:space="0" w:color="auto"/>
              <w:left w:val="single" w:sz="18" w:space="0" w:color="auto"/>
              <w:bottom w:val="single" w:sz="8" w:space="0" w:color="auto"/>
              <w:right w:val="single" w:sz="18" w:space="0" w:color="auto"/>
            </w:tcBorders>
          </w:tcPr>
          <w:p w14:paraId="76FDCA6A" w14:textId="77777777" w:rsidR="00015D0C" w:rsidRDefault="00015D0C" w:rsidP="002056DD">
            <w:pPr>
              <w:jc w:val="both"/>
              <w:rPr>
                <w:rFonts w:cs="Arial"/>
              </w:rPr>
            </w:pPr>
            <w:r>
              <w:rPr>
                <w:rFonts w:cs="Arial"/>
                <w:sz w:val="22"/>
              </w:rPr>
              <w:t>Lu et accepté sans réserve</w:t>
            </w:r>
            <w:r w:rsidR="000C67E4">
              <w:rPr>
                <w:rFonts w:cs="Arial"/>
                <w:sz w:val="22"/>
              </w:rPr>
              <w:t>,</w:t>
            </w:r>
          </w:p>
        </w:tc>
      </w:tr>
      <w:tr w:rsidR="00015D0C" w14:paraId="454E881D" w14:textId="77777777" w:rsidTr="002056DD">
        <w:tc>
          <w:tcPr>
            <w:tcW w:w="5172" w:type="dxa"/>
            <w:tcBorders>
              <w:top w:val="single" w:sz="8" w:space="0" w:color="auto"/>
              <w:left w:val="single" w:sz="18" w:space="0" w:color="auto"/>
              <w:bottom w:val="single" w:sz="8" w:space="0" w:color="auto"/>
              <w:right w:val="single" w:sz="18" w:space="0" w:color="auto"/>
            </w:tcBorders>
          </w:tcPr>
          <w:p w14:paraId="3FC00A0E" w14:textId="77777777" w:rsidR="00015D0C" w:rsidRDefault="00015D0C" w:rsidP="002056DD">
            <w:pPr>
              <w:jc w:val="both"/>
              <w:rPr>
                <w:rFonts w:cs="Arial"/>
              </w:rPr>
            </w:pPr>
            <w:r>
              <w:rPr>
                <w:rFonts w:cs="Arial"/>
                <w:sz w:val="22"/>
              </w:rPr>
              <w:t>A</w:t>
            </w:r>
          </w:p>
        </w:tc>
      </w:tr>
      <w:tr w:rsidR="00015D0C" w14:paraId="5AFC84DD" w14:textId="77777777" w:rsidTr="002056DD">
        <w:tc>
          <w:tcPr>
            <w:tcW w:w="5172" w:type="dxa"/>
            <w:tcBorders>
              <w:top w:val="single" w:sz="8" w:space="0" w:color="auto"/>
              <w:left w:val="single" w:sz="18" w:space="0" w:color="auto"/>
              <w:bottom w:val="single" w:sz="8" w:space="0" w:color="auto"/>
              <w:right w:val="single" w:sz="18" w:space="0" w:color="auto"/>
            </w:tcBorders>
          </w:tcPr>
          <w:p w14:paraId="70C89B58" w14:textId="77777777" w:rsidR="00015D0C" w:rsidRDefault="00015D0C" w:rsidP="002056DD">
            <w:pPr>
              <w:jc w:val="both"/>
              <w:rPr>
                <w:rFonts w:cs="Arial"/>
              </w:rPr>
            </w:pPr>
            <w:r>
              <w:rPr>
                <w:rFonts w:cs="Arial"/>
                <w:sz w:val="22"/>
              </w:rPr>
              <w:t>Le</w:t>
            </w:r>
          </w:p>
        </w:tc>
      </w:tr>
      <w:tr w:rsidR="00015D0C" w14:paraId="2A3A8230" w14:textId="77777777" w:rsidTr="002056DD">
        <w:trPr>
          <w:cantSplit/>
          <w:trHeight w:val="1440"/>
        </w:trPr>
        <w:tc>
          <w:tcPr>
            <w:tcW w:w="5172" w:type="dxa"/>
            <w:tcBorders>
              <w:top w:val="single" w:sz="8" w:space="0" w:color="auto"/>
              <w:left w:val="single" w:sz="18" w:space="0" w:color="auto"/>
              <w:bottom w:val="single" w:sz="18" w:space="0" w:color="auto"/>
              <w:right w:val="single" w:sz="18" w:space="0" w:color="auto"/>
            </w:tcBorders>
          </w:tcPr>
          <w:p w14:paraId="248202E8" w14:textId="77777777" w:rsidR="00015D0C" w:rsidRDefault="00015D0C" w:rsidP="002056DD">
            <w:pPr>
              <w:jc w:val="both"/>
              <w:rPr>
                <w:rFonts w:cs="Arial"/>
              </w:rPr>
            </w:pPr>
            <w:r>
              <w:rPr>
                <w:rFonts w:cs="Arial"/>
                <w:sz w:val="22"/>
              </w:rPr>
              <w:t>L’Entrepreneur,</w:t>
            </w:r>
          </w:p>
          <w:p w14:paraId="2AB631FC" w14:textId="77777777" w:rsidR="00015D0C" w:rsidRDefault="00015D0C" w:rsidP="002056DD">
            <w:pPr>
              <w:jc w:val="both"/>
              <w:rPr>
                <w:rFonts w:cs="Arial"/>
              </w:rPr>
            </w:pPr>
          </w:p>
          <w:p w14:paraId="2AA850C3" w14:textId="77777777" w:rsidR="00015D0C" w:rsidRDefault="00015D0C" w:rsidP="002056DD">
            <w:pPr>
              <w:jc w:val="both"/>
              <w:rPr>
                <w:rFonts w:cs="Arial"/>
              </w:rPr>
            </w:pPr>
          </w:p>
          <w:p w14:paraId="162F15DE" w14:textId="77777777" w:rsidR="00015D0C" w:rsidRDefault="00015D0C" w:rsidP="002056DD">
            <w:pPr>
              <w:jc w:val="both"/>
              <w:rPr>
                <w:rFonts w:cs="Arial"/>
              </w:rPr>
            </w:pPr>
          </w:p>
          <w:p w14:paraId="2766B500" w14:textId="77777777" w:rsidR="00015D0C" w:rsidRDefault="00015D0C" w:rsidP="002056DD">
            <w:pPr>
              <w:jc w:val="both"/>
              <w:rPr>
                <w:rFonts w:cs="Arial"/>
              </w:rPr>
            </w:pPr>
          </w:p>
        </w:tc>
      </w:tr>
    </w:tbl>
    <w:p w14:paraId="21A14654" w14:textId="77777777" w:rsidR="00015D0C" w:rsidRDefault="00015D0C" w:rsidP="00015D0C">
      <w:pPr>
        <w:rPr>
          <w:rFonts w:cs="Arial"/>
        </w:rPr>
      </w:pPr>
    </w:p>
    <w:p w14:paraId="4313C4A8" w14:textId="77777777" w:rsidR="00015D0C" w:rsidRDefault="00015D0C" w:rsidP="00015D0C">
      <w:pPr>
        <w:rPr>
          <w:rFonts w:cs="Arial"/>
        </w:rPr>
      </w:pPr>
    </w:p>
    <w:p w14:paraId="686C2716" w14:textId="77777777" w:rsidR="00015D0C" w:rsidRDefault="00015D0C" w:rsidP="00015D0C">
      <w:pPr>
        <w:rPr>
          <w:rFonts w:cs="Arial"/>
        </w:rPr>
      </w:pPr>
    </w:p>
    <w:p w14:paraId="182470D4" w14:textId="77777777" w:rsidR="00015D0C" w:rsidRDefault="00015D0C" w:rsidP="00015D0C">
      <w:pPr>
        <w:pStyle w:val="Titre1"/>
        <w:rPr>
          <w:rFonts w:ascii="Arial" w:hAnsi="Arial" w:cs="Arial"/>
          <w:bCs/>
        </w:rPr>
      </w:pPr>
      <w:bookmarkStart w:id="2" w:name="_Toc201388343"/>
      <w:r>
        <w:rPr>
          <w:rFonts w:ascii="Arial" w:hAnsi="Arial" w:cs="Arial"/>
          <w:bCs/>
        </w:rPr>
        <w:t>Sommaire</w:t>
      </w:r>
      <w:bookmarkEnd w:id="2"/>
    </w:p>
    <w:p w14:paraId="490935D4" w14:textId="77777777" w:rsidR="00015D0C" w:rsidRDefault="00015D0C" w:rsidP="00015D0C">
      <w:pPr>
        <w:rPr>
          <w:rFonts w:cs="Arial"/>
        </w:rPr>
      </w:pPr>
    </w:p>
    <w:p w14:paraId="0162E46E" w14:textId="6EB8D396" w:rsidR="00015D0C" w:rsidRDefault="000C77BE" w:rsidP="00015D0C">
      <w:pPr>
        <w:pStyle w:val="TM1"/>
        <w:tabs>
          <w:tab w:val="right" w:leader="dot" w:pos="9629"/>
        </w:tabs>
        <w:rPr>
          <w:rFonts w:ascii="Times New Roman" w:hAnsi="Times New Roman"/>
          <w:b w:val="0"/>
          <w:bCs w:val="0"/>
          <w:caps w:val="0"/>
          <w:noProof/>
          <w:szCs w:val="24"/>
        </w:rPr>
      </w:pPr>
      <w:r>
        <w:rPr>
          <w:rFonts w:cs="Arial"/>
          <w:b w:val="0"/>
          <w:bCs w:val="0"/>
          <w:caps w:val="0"/>
          <w:sz w:val="20"/>
        </w:rPr>
        <w:fldChar w:fldCharType="begin"/>
      </w:r>
      <w:r w:rsidR="00015D0C">
        <w:rPr>
          <w:rFonts w:cs="Arial"/>
          <w:b w:val="0"/>
          <w:bCs w:val="0"/>
          <w:caps w:val="0"/>
          <w:sz w:val="20"/>
        </w:rPr>
        <w:instrText xml:space="preserve"> TOC \o "1-3" \h \z </w:instrText>
      </w:r>
      <w:r>
        <w:rPr>
          <w:rFonts w:cs="Arial"/>
          <w:b w:val="0"/>
          <w:bCs w:val="0"/>
          <w:caps w:val="0"/>
          <w:sz w:val="20"/>
        </w:rPr>
        <w:fldChar w:fldCharType="separate"/>
      </w:r>
      <w:hyperlink w:anchor="_Toc201388343" w:history="1">
        <w:r w:rsidR="00015D0C">
          <w:rPr>
            <w:rStyle w:val="Lienhypertexte"/>
            <w:rFonts w:cs="Arial"/>
            <w:noProof/>
          </w:rPr>
          <w:t>Sommaire</w:t>
        </w:r>
        <w:r w:rsidR="00015D0C">
          <w:rPr>
            <w:noProof/>
            <w:webHidden/>
          </w:rPr>
          <w:tab/>
        </w:r>
        <w:r>
          <w:rPr>
            <w:noProof/>
            <w:webHidden/>
          </w:rPr>
          <w:fldChar w:fldCharType="begin"/>
        </w:r>
        <w:r w:rsidR="00015D0C">
          <w:rPr>
            <w:noProof/>
            <w:webHidden/>
          </w:rPr>
          <w:instrText xml:space="preserve"> PAGEREF _Toc201388343 \h </w:instrText>
        </w:r>
        <w:r>
          <w:rPr>
            <w:noProof/>
            <w:webHidden/>
          </w:rPr>
        </w:r>
        <w:r>
          <w:rPr>
            <w:noProof/>
            <w:webHidden/>
          </w:rPr>
          <w:fldChar w:fldCharType="separate"/>
        </w:r>
        <w:r w:rsidR="009C625D">
          <w:rPr>
            <w:noProof/>
            <w:webHidden/>
          </w:rPr>
          <w:t>2</w:t>
        </w:r>
        <w:r>
          <w:rPr>
            <w:noProof/>
            <w:webHidden/>
          </w:rPr>
          <w:fldChar w:fldCharType="end"/>
        </w:r>
      </w:hyperlink>
    </w:p>
    <w:p w14:paraId="49E1FE57" w14:textId="20206DF9" w:rsidR="00015D0C" w:rsidRDefault="00A31B1F" w:rsidP="00015D0C">
      <w:pPr>
        <w:pStyle w:val="TM1"/>
        <w:tabs>
          <w:tab w:val="right" w:leader="dot" w:pos="9629"/>
        </w:tabs>
        <w:rPr>
          <w:rFonts w:ascii="Times New Roman" w:hAnsi="Times New Roman"/>
          <w:b w:val="0"/>
          <w:bCs w:val="0"/>
          <w:caps w:val="0"/>
          <w:noProof/>
          <w:szCs w:val="24"/>
        </w:rPr>
      </w:pPr>
      <w:hyperlink w:anchor="_Toc201388344" w:history="1">
        <w:r w:rsidR="00015D0C">
          <w:rPr>
            <w:rStyle w:val="Lienhypertexte"/>
            <w:rFonts w:cs="Arial"/>
            <w:noProof/>
            <w:sz w:val="36"/>
          </w:rPr>
          <w:t>CHAPITRE I –TRAVAUX SUR LES RESEAUX DE DISTRIBUTION PUBLIQUE. DISPOSITIONS COMMUNES</w:t>
        </w:r>
        <w:r w:rsidR="00015D0C">
          <w:rPr>
            <w:noProof/>
            <w:webHidden/>
          </w:rPr>
          <w:tab/>
        </w:r>
        <w:r w:rsidR="000C77BE">
          <w:rPr>
            <w:noProof/>
            <w:webHidden/>
          </w:rPr>
          <w:fldChar w:fldCharType="begin"/>
        </w:r>
        <w:r w:rsidR="00015D0C">
          <w:rPr>
            <w:noProof/>
            <w:webHidden/>
          </w:rPr>
          <w:instrText xml:space="preserve"> PAGEREF _Toc201388344 \h </w:instrText>
        </w:r>
        <w:r w:rsidR="000C77BE">
          <w:rPr>
            <w:noProof/>
            <w:webHidden/>
          </w:rPr>
        </w:r>
        <w:r w:rsidR="000C77BE">
          <w:rPr>
            <w:noProof/>
            <w:webHidden/>
          </w:rPr>
          <w:fldChar w:fldCharType="separate"/>
        </w:r>
        <w:r w:rsidR="009C625D">
          <w:rPr>
            <w:noProof/>
            <w:webHidden/>
          </w:rPr>
          <w:t>6</w:t>
        </w:r>
        <w:r w:rsidR="000C77BE">
          <w:rPr>
            <w:noProof/>
            <w:webHidden/>
          </w:rPr>
          <w:fldChar w:fldCharType="end"/>
        </w:r>
      </w:hyperlink>
    </w:p>
    <w:p w14:paraId="7DE73A27" w14:textId="6609EB01" w:rsidR="00015D0C" w:rsidRDefault="00A31B1F" w:rsidP="00E167F4">
      <w:pPr>
        <w:pStyle w:val="TM2"/>
      </w:pPr>
      <w:hyperlink w:anchor="_Toc201388345" w:history="1">
        <w:r w:rsidR="00015D0C">
          <w:rPr>
            <w:rStyle w:val="Lienhypertexte"/>
          </w:rPr>
          <w:t>ARTICLE 1 - Définition de la prestation</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_Toc201388345 \h </w:instrText>
        </w:r>
        <w:r w:rsidR="000C77BE" w:rsidRPr="00557594">
          <w:rPr>
            <w:webHidden/>
            <w:sz w:val="28"/>
            <w:szCs w:val="28"/>
          </w:rPr>
        </w:r>
        <w:r w:rsidR="000C77BE" w:rsidRPr="00557594">
          <w:rPr>
            <w:webHidden/>
            <w:sz w:val="28"/>
            <w:szCs w:val="28"/>
          </w:rPr>
          <w:fldChar w:fldCharType="separate"/>
        </w:r>
        <w:r w:rsidR="009C625D">
          <w:rPr>
            <w:webHidden/>
            <w:sz w:val="28"/>
            <w:szCs w:val="28"/>
          </w:rPr>
          <w:t>6</w:t>
        </w:r>
        <w:r w:rsidR="000C77BE" w:rsidRPr="00557594">
          <w:rPr>
            <w:webHidden/>
            <w:sz w:val="28"/>
            <w:szCs w:val="28"/>
          </w:rPr>
          <w:fldChar w:fldCharType="end"/>
        </w:r>
      </w:hyperlink>
    </w:p>
    <w:p w14:paraId="2AAEDAB6" w14:textId="229779BF" w:rsidR="00015D0C" w:rsidRDefault="00A31B1F" w:rsidP="00563B21">
      <w:pPr>
        <w:pStyle w:val="TM3"/>
        <w:rPr>
          <w:noProof/>
        </w:rPr>
      </w:pPr>
      <w:hyperlink w:anchor="_Toc201388346" w:history="1">
        <w:r w:rsidR="00557594">
          <w:rPr>
            <w:rStyle w:val="Lienhypertexte"/>
            <w:noProof/>
            <w:szCs w:val="36"/>
          </w:rPr>
          <w:t>1.1</w:t>
        </w:r>
        <w:r w:rsidR="00015D0C">
          <w:rPr>
            <w:rStyle w:val="Lienhypertexte"/>
            <w:noProof/>
            <w:szCs w:val="36"/>
          </w:rPr>
          <w:t xml:space="preserve"> Descriptions des ouvrages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_Toc201388346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6</w:t>
        </w:r>
        <w:r w:rsidR="000C77BE" w:rsidRPr="009F1BCF">
          <w:rPr>
            <w:rFonts w:ascii="Times New Roman" w:hAnsi="Times New Roman" w:cs="Times New Roman"/>
            <w:noProof/>
            <w:webHidden/>
            <w:sz w:val="24"/>
            <w:szCs w:val="24"/>
          </w:rPr>
          <w:fldChar w:fldCharType="end"/>
        </w:r>
      </w:hyperlink>
    </w:p>
    <w:p w14:paraId="11094B5E" w14:textId="6082D0BD" w:rsidR="00015D0C" w:rsidRDefault="00A31B1F" w:rsidP="00563B21">
      <w:pPr>
        <w:pStyle w:val="TM3"/>
        <w:rPr>
          <w:noProof/>
        </w:rPr>
      </w:pPr>
      <w:hyperlink w:anchor="_Toc201388347" w:history="1">
        <w:r w:rsidR="00015D0C">
          <w:rPr>
            <w:rStyle w:val="Lienhypertexte"/>
            <w:noProof/>
            <w:szCs w:val="36"/>
          </w:rPr>
          <w:t>1.2 Consistance des travaux</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_Toc201388347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6</w:t>
        </w:r>
        <w:r w:rsidR="000C77BE" w:rsidRPr="009F1BCF">
          <w:rPr>
            <w:rFonts w:ascii="Times New Roman" w:hAnsi="Times New Roman" w:cs="Times New Roman"/>
            <w:noProof/>
            <w:webHidden/>
            <w:sz w:val="24"/>
            <w:szCs w:val="24"/>
          </w:rPr>
          <w:fldChar w:fldCharType="end"/>
        </w:r>
      </w:hyperlink>
    </w:p>
    <w:p w14:paraId="2C9D010F" w14:textId="22C50AF0" w:rsidR="00015D0C" w:rsidRDefault="00A31B1F" w:rsidP="00563B21">
      <w:pPr>
        <w:pStyle w:val="TM3"/>
        <w:rPr>
          <w:noProof/>
        </w:rPr>
      </w:pPr>
      <w:hyperlink w:anchor="_Toc201388348" w:history="1">
        <w:r w:rsidR="00015D0C">
          <w:rPr>
            <w:rStyle w:val="Lienhypertexte"/>
            <w:noProof/>
            <w:szCs w:val="36"/>
          </w:rPr>
          <w:t>1.3 Normes et règles techniques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_Toc201388348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10</w:t>
        </w:r>
        <w:r w:rsidR="000C77BE" w:rsidRPr="009F1BCF">
          <w:rPr>
            <w:rFonts w:ascii="Times New Roman" w:hAnsi="Times New Roman" w:cs="Times New Roman"/>
            <w:noProof/>
            <w:webHidden/>
            <w:sz w:val="24"/>
            <w:szCs w:val="24"/>
          </w:rPr>
          <w:fldChar w:fldCharType="end"/>
        </w:r>
      </w:hyperlink>
    </w:p>
    <w:p w14:paraId="1E3E60DC" w14:textId="72576E35" w:rsidR="00015D0C" w:rsidRDefault="00A31B1F" w:rsidP="00015D0C">
      <w:pPr>
        <w:pStyle w:val="TM1"/>
        <w:tabs>
          <w:tab w:val="right" w:leader="dot" w:pos="9629"/>
        </w:tabs>
        <w:rPr>
          <w:rFonts w:ascii="Times New Roman" w:hAnsi="Times New Roman"/>
          <w:b w:val="0"/>
          <w:bCs w:val="0"/>
          <w:caps w:val="0"/>
          <w:noProof/>
          <w:szCs w:val="24"/>
        </w:rPr>
      </w:pPr>
      <w:hyperlink w:anchor="_Toc201388349" w:history="1">
        <w:r w:rsidR="00015D0C">
          <w:rPr>
            <w:rStyle w:val="Lienhypertexte"/>
            <w:rFonts w:cs="Arial"/>
            <w:noProof/>
            <w:sz w:val="36"/>
          </w:rPr>
          <w:t>CHAPITRE II - TRAVAUX DE RESEAUX POSTES DE TRANSFORMATION</w:t>
        </w:r>
        <w:r w:rsidR="00015D0C">
          <w:rPr>
            <w:noProof/>
            <w:webHidden/>
          </w:rPr>
          <w:tab/>
        </w:r>
        <w:r w:rsidR="000C77BE">
          <w:rPr>
            <w:noProof/>
            <w:webHidden/>
          </w:rPr>
          <w:fldChar w:fldCharType="begin"/>
        </w:r>
        <w:r w:rsidR="00015D0C">
          <w:rPr>
            <w:noProof/>
            <w:webHidden/>
          </w:rPr>
          <w:instrText xml:space="preserve"> PAGEREF _Toc201388349 \h </w:instrText>
        </w:r>
        <w:r w:rsidR="000C77BE">
          <w:rPr>
            <w:noProof/>
            <w:webHidden/>
          </w:rPr>
        </w:r>
        <w:r w:rsidR="000C77BE">
          <w:rPr>
            <w:noProof/>
            <w:webHidden/>
          </w:rPr>
          <w:fldChar w:fldCharType="separate"/>
        </w:r>
        <w:r w:rsidR="009C625D">
          <w:rPr>
            <w:noProof/>
            <w:webHidden/>
          </w:rPr>
          <w:t>13</w:t>
        </w:r>
        <w:r w:rsidR="000C77BE">
          <w:rPr>
            <w:noProof/>
            <w:webHidden/>
          </w:rPr>
          <w:fldChar w:fldCharType="end"/>
        </w:r>
      </w:hyperlink>
    </w:p>
    <w:p w14:paraId="5A16AB8A" w14:textId="729A8267" w:rsidR="00015D0C" w:rsidRDefault="00A31B1F" w:rsidP="00E167F4">
      <w:pPr>
        <w:pStyle w:val="TM2"/>
      </w:pPr>
      <w:hyperlink w:anchor="_Toc201388350" w:history="1">
        <w:r w:rsidR="00015D0C">
          <w:rPr>
            <w:rStyle w:val="Lienhypertexte"/>
          </w:rPr>
          <w:t>ARTICLE 2 - Provenance et qualités des matériels et matériaux</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_Toc201388350 \h </w:instrText>
        </w:r>
        <w:r w:rsidR="000C77BE" w:rsidRPr="00557594">
          <w:rPr>
            <w:webHidden/>
            <w:sz w:val="28"/>
            <w:szCs w:val="28"/>
          </w:rPr>
        </w:r>
        <w:r w:rsidR="000C77BE" w:rsidRPr="00557594">
          <w:rPr>
            <w:webHidden/>
            <w:sz w:val="28"/>
            <w:szCs w:val="28"/>
          </w:rPr>
          <w:fldChar w:fldCharType="separate"/>
        </w:r>
        <w:r w:rsidR="009C625D">
          <w:rPr>
            <w:webHidden/>
            <w:sz w:val="28"/>
            <w:szCs w:val="28"/>
          </w:rPr>
          <w:t>13</w:t>
        </w:r>
        <w:r w:rsidR="000C77BE" w:rsidRPr="00557594">
          <w:rPr>
            <w:webHidden/>
            <w:sz w:val="28"/>
            <w:szCs w:val="28"/>
          </w:rPr>
          <w:fldChar w:fldCharType="end"/>
        </w:r>
      </w:hyperlink>
    </w:p>
    <w:p w14:paraId="32BFC23F" w14:textId="3720773D" w:rsidR="00015D0C" w:rsidRDefault="00A31B1F" w:rsidP="00E167F4">
      <w:pPr>
        <w:pStyle w:val="TM2"/>
      </w:pPr>
      <w:hyperlink w:anchor="_Toc201388351" w:history="1">
        <w:r w:rsidR="00015D0C">
          <w:rPr>
            <w:rStyle w:val="Lienhypertexte"/>
          </w:rPr>
          <w:t>ARTICLE 3 - Réseaux aériens</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_Toc201388351 \h </w:instrText>
        </w:r>
        <w:r w:rsidR="000C77BE" w:rsidRPr="00557594">
          <w:rPr>
            <w:webHidden/>
            <w:sz w:val="28"/>
            <w:szCs w:val="28"/>
          </w:rPr>
        </w:r>
        <w:r w:rsidR="000C77BE" w:rsidRPr="00557594">
          <w:rPr>
            <w:webHidden/>
            <w:sz w:val="28"/>
            <w:szCs w:val="28"/>
          </w:rPr>
          <w:fldChar w:fldCharType="separate"/>
        </w:r>
        <w:r w:rsidR="009C625D">
          <w:rPr>
            <w:webHidden/>
            <w:sz w:val="28"/>
            <w:szCs w:val="28"/>
          </w:rPr>
          <w:t>13</w:t>
        </w:r>
        <w:r w:rsidR="000C77BE" w:rsidRPr="00557594">
          <w:rPr>
            <w:webHidden/>
            <w:sz w:val="28"/>
            <w:szCs w:val="28"/>
          </w:rPr>
          <w:fldChar w:fldCharType="end"/>
        </w:r>
      </w:hyperlink>
    </w:p>
    <w:p w14:paraId="018BC10F" w14:textId="3CEBBFA2" w:rsidR="00015D0C" w:rsidRDefault="00A31B1F" w:rsidP="00563B21">
      <w:pPr>
        <w:pStyle w:val="TM3"/>
        <w:rPr>
          <w:noProof/>
        </w:rPr>
      </w:pPr>
      <w:hyperlink w:anchor="_Toc201388352" w:history="1">
        <w:r w:rsidR="00015D0C">
          <w:rPr>
            <w:rStyle w:val="Lienhypertexte"/>
            <w:noProof/>
            <w:szCs w:val="36"/>
          </w:rPr>
          <w:t>3.1 Dispositions communes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_Toc201388352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13</w:t>
        </w:r>
        <w:r w:rsidR="000C77BE" w:rsidRPr="009F1BCF">
          <w:rPr>
            <w:rFonts w:ascii="Times New Roman" w:hAnsi="Times New Roman" w:cs="Times New Roman"/>
            <w:noProof/>
            <w:webHidden/>
            <w:sz w:val="24"/>
            <w:szCs w:val="24"/>
          </w:rPr>
          <w:fldChar w:fldCharType="end"/>
        </w:r>
      </w:hyperlink>
    </w:p>
    <w:p w14:paraId="697A0B94" w14:textId="5AE7C156" w:rsidR="00015D0C" w:rsidRDefault="00A31B1F" w:rsidP="00563B21">
      <w:pPr>
        <w:pStyle w:val="TM3"/>
        <w:rPr>
          <w:noProof/>
        </w:rPr>
      </w:pPr>
      <w:hyperlink w:anchor="_Toc201388353" w:history="1">
        <w:r w:rsidR="00015D0C">
          <w:rPr>
            <w:rStyle w:val="Lienhypertexte"/>
            <w:noProof/>
            <w:szCs w:val="36"/>
          </w:rPr>
          <w:t>3.2 Dispositions communes aux lignes à moyenne tension et à basse tension</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_Toc201388353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13</w:t>
        </w:r>
        <w:r w:rsidR="000C77BE" w:rsidRPr="009F1BCF">
          <w:rPr>
            <w:rFonts w:ascii="Times New Roman" w:hAnsi="Times New Roman" w:cs="Times New Roman"/>
            <w:noProof/>
            <w:webHidden/>
            <w:sz w:val="24"/>
            <w:szCs w:val="24"/>
          </w:rPr>
          <w:fldChar w:fldCharType="end"/>
        </w:r>
      </w:hyperlink>
    </w:p>
    <w:p w14:paraId="0A1B1046" w14:textId="3F4F9944" w:rsidR="00015D0C" w:rsidRDefault="00A31B1F" w:rsidP="00563B21">
      <w:pPr>
        <w:pStyle w:val="TM3"/>
        <w:rPr>
          <w:noProof/>
        </w:rPr>
      </w:pPr>
      <w:hyperlink w:anchor="_Toc201388354" w:history="1">
        <w:r w:rsidR="00015D0C">
          <w:rPr>
            <w:rStyle w:val="Lienhypertexte"/>
            <w:noProof/>
            <w:szCs w:val="36"/>
          </w:rPr>
          <w:t>3.3 Réalisation de réseaux à haute tension</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_Toc201388354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14</w:t>
        </w:r>
        <w:r w:rsidR="000C77BE" w:rsidRPr="009F1BCF">
          <w:rPr>
            <w:rFonts w:ascii="Times New Roman" w:hAnsi="Times New Roman" w:cs="Times New Roman"/>
            <w:noProof/>
            <w:webHidden/>
            <w:sz w:val="24"/>
            <w:szCs w:val="24"/>
          </w:rPr>
          <w:fldChar w:fldCharType="end"/>
        </w:r>
      </w:hyperlink>
    </w:p>
    <w:p w14:paraId="4B4C14C3" w14:textId="7C87BF26" w:rsidR="00015D0C" w:rsidRDefault="00A31B1F" w:rsidP="00563B21">
      <w:pPr>
        <w:pStyle w:val="TM3"/>
        <w:rPr>
          <w:noProof/>
        </w:rPr>
      </w:pPr>
      <w:hyperlink w:anchor="_Toc201388355" w:history="1">
        <w:r w:rsidR="00015D0C">
          <w:rPr>
            <w:rStyle w:val="Lienhypertexte"/>
            <w:noProof/>
            <w:szCs w:val="36"/>
          </w:rPr>
          <w:t>3.4 Réalisation des réseaux à basse tension</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_Toc201388355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16</w:t>
        </w:r>
        <w:r w:rsidR="000C77BE" w:rsidRPr="009F1BCF">
          <w:rPr>
            <w:rFonts w:ascii="Times New Roman" w:hAnsi="Times New Roman" w:cs="Times New Roman"/>
            <w:noProof/>
            <w:webHidden/>
            <w:sz w:val="24"/>
            <w:szCs w:val="24"/>
          </w:rPr>
          <w:fldChar w:fldCharType="end"/>
        </w:r>
      </w:hyperlink>
    </w:p>
    <w:p w14:paraId="40C553AF" w14:textId="384BAEEC" w:rsidR="00015D0C" w:rsidRDefault="00A31B1F" w:rsidP="00563B21">
      <w:pPr>
        <w:pStyle w:val="TM3"/>
        <w:rPr>
          <w:noProof/>
        </w:rPr>
      </w:pPr>
      <w:hyperlink w:anchor="_Toc201388356" w:history="1">
        <w:r w:rsidR="00015D0C">
          <w:rPr>
            <w:rStyle w:val="Lienhypertexte"/>
            <w:noProof/>
            <w:szCs w:val="36"/>
          </w:rPr>
          <w:t>3.5 Réalisation des réseaux basse tension sur façades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_Toc201388356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17</w:t>
        </w:r>
        <w:r w:rsidR="000C77BE" w:rsidRPr="009F1BCF">
          <w:rPr>
            <w:rFonts w:ascii="Times New Roman" w:hAnsi="Times New Roman" w:cs="Times New Roman"/>
            <w:noProof/>
            <w:webHidden/>
            <w:sz w:val="24"/>
            <w:szCs w:val="24"/>
          </w:rPr>
          <w:fldChar w:fldCharType="end"/>
        </w:r>
      </w:hyperlink>
    </w:p>
    <w:p w14:paraId="6D28280E" w14:textId="055F985C" w:rsidR="00015D0C" w:rsidRDefault="00A31B1F" w:rsidP="00563B21">
      <w:pPr>
        <w:pStyle w:val="TM3"/>
        <w:rPr>
          <w:noProof/>
        </w:rPr>
      </w:pPr>
      <w:hyperlink w:anchor="_Toc201388357" w:history="1">
        <w:r w:rsidR="00015D0C">
          <w:rPr>
            <w:rStyle w:val="Lienhypertexte"/>
            <w:noProof/>
            <w:szCs w:val="36"/>
          </w:rPr>
          <w:t>3.6 Réalisation des lignes basse tension et éclairage public sur supports communs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_Toc201388357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17</w:t>
        </w:r>
        <w:r w:rsidR="000C77BE" w:rsidRPr="009F1BCF">
          <w:rPr>
            <w:rFonts w:ascii="Times New Roman" w:hAnsi="Times New Roman" w:cs="Times New Roman"/>
            <w:noProof/>
            <w:webHidden/>
            <w:sz w:val="24"/>
            <w:szCs w:val="24"/>
          </w:rPr>
          <w:fldChar w:fldCharType="end"/>
        </w:r>
      </w:hyperlink>
    </w:p>
    <w:p w14:paraId="389585DE" w14:textId="14407B75" w:rsidR="00015D0C" w:rsidRDefault="00A31B1F" w:rsidP="00563B21">
      <w:pPr>
        <w:pStyle w:val="TM3"/>
        <w:rPr>
          <w:noProof/>
        </w:rPr>
      </w:pPr>
      <w:hyperlink w:anchor="_Toc201388358" w:history="1">
        <w:r w:rsidR="00015D0C">
          <w:rPr>
            <w:rStyle w:val="Lienhypertexte"/>
            <w:noProof/>
            <w:szCs w:val="36"/>
          </w:rPr>
          <w:t>3.7 Réalisation des lignes mixtes MT/BT</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_Toc201388358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17</w:t>
        </w:r>
        <w:r w:rsidR="000C77BE" w:rsidRPr="009F1BCF">
          <w:rPr>
            <w:rFonts w:ascii="Times New Roman" w:hAnsi="Times New Roman" w:cs="Times New Roman"/>
            <w:noProof/>
            <w:webHidden/>
            <w:sz w:val="24"/>
            <w:szCs w:val="24"/>
          </w:rPr>
          <w:fldChar w:fldCharType="end"/>
        </w:r>
      </w:hyperlink>
    </w:p>
    <w:p w14:paraId="5B3D54F6" w14:textId="373FFDCA" w:rsidR="00015D0C" w:rsidRDefault="00A31B1F" w:rsidP="00563B21">
      <w:pPr>
        <w:pStyle w:val="TM3"/>
        <w:rPr>
          <w:noProof/>
        </w:rPr>
      </w:pPr>
      <w:hyperlink w:anchor="_Toc201388359" w:history="1">
        <w:r w:rsidR="00015D0C">
          <w:rPr>
            <w:rStyle w:val="Lienhypertexte"/>
            <w:noProof/>
            <w:szCs w:val="36"/>
          </w:rPr>
          <w:t>3.8 Réalisation de lignes diverses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_Toc201388359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17</w:t>
        </w:r>
        <w:r w:rsidR="000C77BE" w:rsidRPr="009F1BCF">
          <w:rPr>
            <w:rFonts w:ascii="Times New Roman" w:hAnsi="Times New Roman" w:cs="Times New Roman"/>
            <w:noProof/>
            <w:webHidden/>
            <w:sz w:val="24"/>
            <w:szCs w:val="24"/>
          </w:rPr>
          <w:fldChar w:fldCharType="end"/>
        </w:r>
      </w:hyperlink>
    </w:p>
    <w:p w14:paraId="5AF14DDD" w14:textId="40D3963A" w:rsidR="00015D0C" w:rsidRDefault="00A31B1F" w:rsidP="00E167F4">
      <w:pPr>
        <w:pStyle w:val="TM2"/>
      </w:pPr>
      <w:hyperlink w:anchor="_Toc201388360" w:history="1">
        <w:r w:rsidR="00015D0C">
          <w:rPr>
            <w:rStyle w:val="Lienhypertexte"/>
          </w:rPr>
          <w:t>ARTICLE 4 - Réseaux souterrains</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_Toc201388360 \h </w:instrText>
        </w:r>
        <w:r w:rsidR="000C77BE" w:rsidRPr="00557594">
          <w:rPr>
            <w:webHidden/>
            <w:sz w:val="28"/>
            <w:szCs w:val="28"/>
          </w:rPr>
        </w:r>
        <w:r w:rsidR="000C77BE" w:rsidRPr="00557594">
          <w:rPr>
            <w:webHidden/>
            <w:sz w:val="28"/>
            <w:szCs w:val="28"/>
          </w:rPr>
          <w:fldChar w:fldCharType="separate"/>
        </w:r>
        <w:r w:rsidR="009C625D">
          <w:rPr>
            <w:webHidden/>
            <w:sz w:val="28"/>
            <w:szCs w:val="28"/>
          </w:rPr>
          <w:t>18</w:t>
        </w:r>
        <w:r w:rsidR="000C77BE" w:rsidRPr="00557594">
          <w:rPr>
            <w:webHidden/>
            <w:sz w:val="28"/>
            <w:szCs w:val="28"/>
          </w:rPr>
          <w:fldChar w:fldCharType="end"/>
        </w:r>
      </w:hyperlink>
    </w:p>
    <w:p w14:paraId="7644F1B8" w14:textId="2949B0BC" w:rsidR="00015D0C" w:rsidRDefault="00A31B1F" w:rsidP="00563B21">
      <w:pPr>
        <w:pStyle w:val="TM3"/>
        <w:rPr>
          <w:noProof/>
        </w:rPr>
      </w:pPr>
      <w:hyperlink w:anchor="_Toc201388361" w:history="1">
        <w:r w:rsidR="00015D0C">
          <w:rPr>
            <w:rStyle w:val="Lienhypertexte"/>
            <w:noProof/>
            <w:szCs w:val="36"/>
          </w:rPr>
          <w:t>4.1 Spécification des matériels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_Toc201388361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18</w:t>
        </w:r>
        <w:r w:rsidR="000C77BE" w:rsidRPr="009F1BCF">
          <w:rPr>
            <w:rFonts w:ascii="Times New Roman" w:hAnsi="Times New Roman" w:cs="Times New Roman"/>
            <w:noProof/>
            <w:webHidden/>
            <w:sz w:val="24"/>
            <w:szCs w:val="24"/>
          </w:rPr>
          <w:fldChar w:fldCharType="end"/>
        </w:r>
      </w:hyperlink>
    </w:p>
    <w:p w14:paraId="4DFA2943" w14:textId="2DA35CB0" w:rsidR="00015D0C" w:rsidRDefault="00A31B1F" w:rsidP="00563B21">
      <w:pPr>
        <w:pStyle w:val="TM3"/>
        <w:rPr>
          <w:noProof/>
        </w:rPr>
      </w:pPr>
      <w:hyperlink w:anchor="_Toc201388362" w:history="1">
        <w:r w:rsidR="00015D0C">
          <w:rPr>
            <w:rStyle w:val="Lienhypertexte"/>
            <w:noProof/>
            <w:szCs w:val="36"/>
          </w:rPr>
          <w:t>4.2 Terrassements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_Toc201388362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19</w:t>
        </w:r>
        <w:r w:rsidR="000C77BE" w:rsidRPr="009F1BCF">
          <w:rPr>
            <w:rFonts w:ascii="Times New Roman" w:hAnsi="Times New Roman" w:cs="Times New Roman"/>
            <w:noProof/>
            <w:webHidden/>
            <w:sz w:val="24"/>
            <w:szCs w:val="24"/>
          </w:rPr>
          <w:fldChar w:fldCharType="end"/>
        </w:r>
      </w:hyperlink>
    </w:p>
    <w:p w14:paraId="110DCE47" w14:textId="5BDF39B1" w:rsidR="00015D0C" w:rsidRDefault="00A31B1F" w:rsidP="00563B21">
      <w:pPr>
        <w:pStyle w:val="TM3"/>
        <w:rPr>
          <w:noProof/>
        </w:rPr>
      </w:pPr>
      <w:hyperlink w:anchor="_Toc201388363" w:history="1">
        <w:r w:rsidR="00015D0C">
          <w:rPr>
            <w:rStyle w:val="Lienhypertexte"/>
            <w:noProof/>
            <w:szCs w:val="36"/>
          </w:rPr>
          <w:t>4.3 Pose des câbles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_Toc201388363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19</w:t>
        </w:r>
        <w:r w:rsidR="000C77BE" w:rsidRPr="009F1BCF">
          <w:rPr>
            <w:rFonts w:ascii="Times New Roman" w:hAnsi="Times New Roman" w:cs="Times New Roman"/>
            <w:noProof/>
            <w:webHidden/>
            <w:sz w:val="24"/>
            <w:szCs w:val="24"/>
          </w:rPr>
          <w:fldChar w:fldCharType="end"/>
        </w:r>
      </w:hyperlink>
    </w:p>
    <w:p w14:paraId="59AF3296" w14:textId="49D8B6A4" w:rsidR="00015D0C" w:rsidRDefault="00A31B1F" w:rsidP="00E167F4">
      <w:pPr>
        <w:pStyle w:val="TM2"/>
      </w:pPr>
      <w:hyperlink w:anchor="_Toc201388364" w:history="1">
        <w:r w:rsidR="00015D0C">
          <w:rPr>
            <w:rStyle w:val="Lienhypertexte"/>
          </w:rPr>
          <w:t>ARTICLE 5 - Postes de transformation</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_Toc201388364 \h </w:instrText>
        </w:r>
        <w:r w:rsidR="000C77BE" w:rsidRPr="00557594">
          <w:rPr>
            <w:webHidden/>
            <w:sz w:val="28"/>
            <w:szCs w:val="28"/>
          </w:rPr>
        </w:r>
        <w:r w:rsidR="000C77BE" w:rsidRPr="00557594">
          <w:rPr>
            <w:webHidden/>
            <w:sz w:val="28"/>
            <w:szCs w:val="28"/>
          </w:rPr>
          <w:fldChar w:fldCharType="separate"/>
        </w:r>
        <w:r w:rsidR="009C625D">
          <w:rPr>
            <w:webHidden/>
            <w:sz w:val="28"/>
            <w:szCs w:val="28"/>
          </w:rPr>
          <w:t>20</w:t>
        </w:r>
        <w:r w:rsidR="000C77BE" w:rsidRPr="00557594">
          <w:rPr>
            <w:webHidden/>
            <w:sz w:val="28"/>
            <w:szCs w:val="28"/>
          </w:rPr>
          <w:fldChar w:fldCharType="end"/>
        </w:r>
      </w:hyperlink>
    </w:p>
    <w:p w14:paraId="3134988F" w14:textId="4C36F936" w:rsidR="00015D0C" w:rsidRDefault="00A31B1F" w:rsidP="00563B21">
      <w:pPr>
        <w:pStyle w:val="TM3"/>
        <w:rPr>
          <w:noProof/>
        </w:rPr>
      </w:pPr>
      <w:hyperlink w:anchor="_Toc201388365" w:history="1">
        <w:r w:rsidR="00015D0C">
          <w:rPr>
            <w:rStyle w:val="Lienhypertexte"/>
            <w:noProof/>
            <w:szCs w:val="36"/>
          </w:rPr>
          <w:t>5.1 Provenance et qualité des matériels et matériaux</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_Toc201388365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20</w:t>
        </w:r>
        <w:r w:rsidR="000C77BE" w:rsidRPr="009F1BCF">
          <w:rPr>
            <w:rFonts w:ascii="Times New Roman" w:hAnsi="Times New Roman" w:cs="Times New Roman"/>
            <w:noProof/>
            <w:webHidden/>
            <w:sz w:val="24"/>
            <w:szCs w:val="24"/>
          </w:rPr>
          <w:fldChar w:fldCharType="end"/>
        </w:r>
      </w:hyperlink>
    </w:p>
    <w:p w14:paraId="49CD6749" w14:textId="4241DF62" w:rsidR="00015D0C" w:rsidRDefault="00A31B1F" w:rsidP="00563B21">
      <w:pPr>
        <w:pStyle w:val="TM3"/>
        <w:rPr>
          <w:noProof/>
        </w:rPr>
      </w:pPr>
      <w:hyperlink w:anchor="_Toc201388366" w:history="1">
        <w:r w:rsidR="00015D0C">
          <w:rPr>
            <w:rStyle w:val="Lienhypertexte"/>
            <w:noProof/>
            <w:szCs w:val="36"/>
          </w:rPr>
          <w:t>5.2 Mise en oeuvre des matériels et matériaux</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_Toc201388366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20</w:t>
        </w:r>
        <w:r w:rsidR="000C77BE" w:rsidRPr="009F1BCF">
          <w:rPr>
            <w:rFonts w:ascii="Times New Roman" w:hAnsi="Times New Roman" w:cs="Times New Roman"/>
            <w:noProof/>
            <w:webHidden/>
            <w:sz w:val="24"/>
            <w:szCs w:val="24"/>
          </w:rPr>
          <w:fldChar w:fldCharType="end"/>
        </w:r>
      </w:hyperlink>
    </w:p>
    <w:p w14:paraId="68004458" w14:textId="1103B16B" w:rsidR="00015D0C" w:rsidRDefault="00A31B1F" w:rsidP="00563B21">
      <w:pPr>
        <w:pStyle w:val="TM3"/>
        <w:rPr>
          <w:noProof/>
        </w:rPr>
      </w:pPr>
      <w:hyperlink w:anchor="_Toc201388367" w:history="1">
        <w:r w:rsidR="00015D0C">
          <w:rPr>
            <w:rStyle w:val="Lienhypertexte"/>
            <w:noProof/>
            <w:szCs w:val="36"/>
          </w:rPr>
          <w:t>5.3 Cas particulier du convertisseur Triphasé/monophasé pour réseau BT</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_Toc201388367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23</w:t>
        </w:r>
        <w:r w:rsidR="000C77BE" w:rsidRPr="009F1BCF">
          <w:rPr>
            <w:rFonts w:ascii="Times New Roman" w:hAnsi="Times New Roman" w:cs="Times New Roman"/>
            <w:noProof/>
            <w:webHidden/>
            <w:sz w:val="24"/>
            <w:szCs w:val="24"/>
          </w:rPr>
          <w:fldChar w:fldCharType="end"/>
        </w:r>
      </w:hyperlink>
    </w:p>
    <w:p w14:paraId="6D4AC23A" w14:textId="5E0DE11B" w:rsidR="00015D0C" w:rsidRDefault="00A31B1F" w:rsidP="00E167F4">
      <w:pPr>
        <w:pStyle w:val="TM2"/>
      </w:pPr>
      <w:hyperlink w:anchor="_Toc201388368" w:history="1">
        <w:r w:rsidR="00015D0C">
          <w:rPr>
            <w:rStyle w:val="Lienhypertexte"/>
          </w:rPr>
          <w:t>ARTICLE 6 - Dépose des réseaux existants</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_Toc201388368 \h </w:instrText>
        </w:r>
        <w:r w:rsidR="000C77BE" w:rsidRPr="00557594">
          <w:rPr>
            <w:webHidden/>
            <w:sz w:val="28"/>
            <w:szCs w:val="28"/>
          </w:rPr>
        </w:r>
        <w:r w:rsidR="000C77BE" w:rsidRPr="00557594">
          <w:rPr>
            <w:webHidden/>
            <w:sz w:val="28"/>
            <w:szCs w:val="28"/>
          </w:rPr>
          <w:fldChar w:fldCharType="separate"/>
        </w:r>
        <w:r w:rsidR="009C625D">
          <w:rPr>
            <w:webHidden/>
            <w:sz w:val="28"/>
            <w:szCs w:val="28"/>
          </w:rPr>
          <w:t>23</w:t>
        </w:r>
        <w:r w:rsidR="000C77BE" w:rsidRPr="00557594">
          <w:rPr>
            <w:webHidden/>
            <w:sz w:val="28"/>
            <w:szCs w:val="28"/>
          </w:rPr>
          <w:fldChar w:fldCharType="end"/>
        </w:r>
      </w:hyperlink>
    </w:p>
    <w:p w14:paraId="680A183D" w14:textId="69E4C4FE" w:rsidR="00015D0C" w:rsidRDefault="00A31B1F" w:rsidP="00015D0C">
      <w:pPr>
        <w:pStyle w:val="TM1"/>
        <w:tabs>
          <w:tab w:val="right" w:leader="dot" w:pos="9629"/>
        </w:tabs>
        <w:rPr>
          <w:rFonts w:ascii="Times New Roman" w:hAnsi="Times New Roman"/>
          <w:b w:val="0"/>
          <w:bCs w:val="0"/>
          <w:caps w:val="0"/>
          <w:noProof/>
          <w:szCs w:val="24"/>
        </w:rPr>
      </w:pPr>
      <w:hyperlink w:anchor="_Toc201388369" w:history="1">
        <w:r w:rsidR="00015D0C">
          <w:rPr>
            <w:rStyle w:val="Lienhypertexte"/>
            <w:rFonts w:cs="Arial"/>
            <w:noProof/>
            <w:sz w:val="36"/>
          </w:rPr>
          <w:t>CHAPITRE III TRAVAUX DE BRANCHEMENTS</w:t>
        </w:r>
        <w:r w:rsidR="00015D0C">
          <w:rPr>
            <w:noProof/>
            <w:webHidden/>
          </w:rPr>
          <w:tab/>
        </w:r>
        <w:r w:rsidR="000C77BE">
          <w:rPr>
            <w:noProof/>
            <w:webHidden/>
          </w:rPr>
          <w:fldChar w:fldCharType="begin"/>
        </w:r>
        <w:r w:rsidR="00015D0C">
          <w:rPr>
            <w:noProof/>
            <w:webHidden/>
          </w:rPr>
          <w:instrText xml:space="preserve"> PAGEREF _Toc201388369 \h </w:instrText>
        </w:r>
        <w:r w:rsidR="000C77BE">
          <w:rPr>
            <w:noProof/>
            <w:webHidden/>
          </w:rPr>
        </w:r>
        <w:r w:rsidR="000C77BE">
          <w:rPr>
            <w:noProof/>
            <w:webHidden/>
          </w:rPr>
          <w:fldChar w:fldCharType="separate"/>
        </w:r>
        <w:r w:rsidR="009C625D">
          <w:rPr>
            <w:noProof/>
            <w:webHidden/>
          </w:rPr>
          <w:t>25</w:t>
        </w:r>
        <w:r w:rsidR="000C77BE">
          <w:rPr>
            <w:noProof/>
            <w:webHidden/>
          </w:rPr>
          <w:fldChar w:fldCharType="end"/>
        </w:r>
      </w:hyperlink>
    </w:p>
    <w:p w14:paraId="6650CF06" w14:textId="51B203CA" w:rsidR="00015D0C" w:rsidRDefault="00A31B1F" w:rsidP="00E167F4">
      <w:pPr>
        <w:pStyle w:val="TM2"/>
      </w:pPr>
      <w:hyperlink w:anchor="_Toc201388370" w:history="1">
        <w:r w:rsidR="00015D0C">
          <w:rPr>
            <w:rStyle w:val="Lienhypertexte"/>
          </w:rPr>
          <w:t>ARTICLE 7 - Dimensionnement des branchements</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_Toc201388370 \h </w:instrText>
        </w:r>
        <w:r w:rsidR="000C77BE" w:rsidRPr="00557594">
          <w:rPr>
            <w:webHidden/>
            <w:sz w:val="28"/>
            <w:szCs w:val="28"/>
          </w:rPr>
        </w:r>
        <w:r w:rsidR="000C77BE" w:rsidRPr="00557594">
          <w:rPr>
            <w:webHidden/>
            <w:sz w:val="28"/>
            <w:szCs w:val="28"/>
          </w:rPr>
          <w:fldChar w:fldCharType="separate"/>
        </w:r>
        <w:r w:rsidR="009C625D">
          <w:rPr>
            <w:webHidden/>
            <w:sz w:val="28"/>
            <w:szCs w:val="28"/>
          </w:rPr>
          <w:t>25</w:t>
        </w:r>
        <w:r w:rsidR="000C77BE" w:rsidRPr="00557594">
          <w:rPr>
            <w:webHidden/>
            <w:sz w:val="28"/>
            <w:szCs w:val="28"/>
          </w:rPr>
          <w:fldChar w:fldCharType="end"/>
        </w:r>
      </w:hyperlink>
    </w:p>
    <w:p w14:paraId="4523047A" w14:textId="32378DA2" w:rsidR="00015D0C" w:rsidRDefault="00A31B1F" w:rsidP="00E167F4">
      <w:pPr>
        <w:pStyle w:val="TM2"/>
      </w:pPr>
      <w:hyperlink w:anchor="_Toc201388371" w:history="1">
        <w:r w:rsidR="00015D0C">
          <w:rPr>
            <w:rStyle w:val="Lienhypertexte"/>
          </w:rPr>
          <w:t>ARTICLE 8 - Réalisation des branchements</w:t>
        </w:r>
        <w:r w:rsidR="00015D0C">
          <w:rPr>
            <w:webHidden/>
          </w:rPr>
          <w:tab/>
        </w:r>
        <w:r w:rsidR="000C77BE" w:rsidRPr="00557594">
          <w:rPr>
            <w:webHidden/>
            <w:sz w:val="28"/>
            <w:szCs w:val="28"/>
          </w:rPr>
          <w:fldChar w:fldCharType="begin"/>
        </w:r>
        <w:r w:rsidR="00015D0C" w:rsidRPr="00557594">
          <w:rPr>
            <w:webHidden/>
            <w:sz w:val="28"/>
            <w:szCs w:val="28"/>
          </w:rPr>
          <w:instrText xml:space="preserve"> PAGEREF _Toc201388371 \h </w:instrText>
        </w:r>
        <w:r w:rsidR="000C77BE" w:rsidRPr="00557594">
          <w:rPr>
            <w:webHidden/>
            <w:sz w:val="28"/>
            <w:szCs w:val="28"/>
          </w:rPr>
        </w:r>
        <w:r w:rsidR="000C77BE" w:rsidRPr="00557594">
          <w:rPr>
            <w:webHidden/>
            <w:sz w:val="28"/>
            <w:szCs w:val="28"/>
          </w:rPr>
          <w:fldChar w:fldCharType="separate"/>
        </w:r>
        <w:r w:rsidR="009C625D">
          <w:rPr>
            <w:webHidden/>
            <w:sz w:val="28"/>
            <w:szCs w:val="28"/>
          </w:rPr>
          <w:t>25</w:t>
        </w:r>
        <w:r w:rsidR="000C77BE" w:rsidRPr="00557594">
          <w:rPr>
            <w:webHidden/>
            <w:sz w:val="28"/>
            <w:szCs w:val="28"/>
          </w:rPr>
          <w:fldChar w:fldCharType="end"/>
        </w:r>
      </w:hyperlink>
    </w:p>
    <w:p w14:paraId="6B6F9A5A" w14:textId="1D1238E0" w:rsidR="00015D0C" w:rsidRDefault="00A31B1F" w:rsidP="00563B21">
      <w:pPr>
        <w:pStyle w:val="TM3"/>
        <w:rPr>
          <w:noProof/>
        </w:rPr>
      </w:pPr>
      <w:hyperlink w:anchor="_Toc201388372" w:history="1">
        <w:r w:rsidR="00015D0C">
          <w:rPr>
            <w:rStyle w:val="Lienhypertexte"/>
            <w:noProof/>
            <w:szCs w:val="36"/>
          </w:rPr>
          <w:t>8.1 Dispositions communes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_Toc201388372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25</w:t>
        </w:r>
        <w:r w:rsidR="000C77BE" w:rsidRPr="009F1BCF">
          <w:rPr>
            <w:rFonts w:ascii="Times New Roman" w:hAnsi="Times New Roman" w:cs="Times New Roman"/>
            <w:noProof/>
            <w:webHidden/>
            <w:sz w:val="24"/>
            <w:szCs w:val="24"/>
          </w:rPr>
          <w:fldChar w:fldCharType="end"/>
        </w:r>
      </w:hyperlink>
    </w:p>
    <w:p w14:paraId="33816D53" w14:textId="66FC7167" w:rsidR="00015D0C" w:rsidRDefault="00A31B1F" w:rsidP="00563B21">
      <w:pPr>
        <w:pStyle w:val="TM3"/>
        <w:rPr>
          <w:noProof/>
        </w:rPr>
      </w:pPr>
      <w:hyperlink w:anchor="_Toc201388373" w:history="1">
        <w:r w:rsidR="00015D0C">
          <w:rPr>
            <w:rStyle w:val="Lienhypertexte"/>
            <w:noProof/>
            <w:szCs w:val="36"/>
          </w:rPr>
          <w:t>8.2 Branchements aériens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_Toc201388373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26</w:t>
        </w:r>
        <w:r w:rsidR="000C77BE" w:rsidRPr="009F1BCF">
          <w:rPr>
            <w:rFonts w:ascii="Times New Roman" w:hAnsi="Times New Roman" w:cs="Times New Roman"/>
            <w:noProof/>
            <w:webHidden/>
            <w:sz w:val="24"/>
            <w:szCs w:val="24"/>
          </w:rPr>
          <w:fldChar w:fldCharType="end"/>
        </w:r>
      </w:hyperlink>
    </w:p>
    <w:p w14:paraId="074BE219" w14:textId="3247EE7A" w:rsidR="00015D0C" w:rsidRDefault="00A31B1F" w:rsidP="00563B21">
      <w:pPr>
        <w:pStyle w:val="TM3"/>
        <w:rPr>
          <w:noProof/>
        </w:rPr>
      </w:pPr>
      <w:hyperlink w:anchor="_Toc201388374" w:history="1">
        <w:r w:rsidR="00015D0C">
          <w:rPr>
            <w:rStyle w:val="Lienhypertexte"/>
            <w:noProof/>
            <w:szCs w:val="36"/>
          </w:rPr>
          <w:t>8.3 Branchements aérosouterrains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_Toc201388374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28</w:t>
        </w:r>
        <w:r w:rsidR="000C77BE" w:rsidRPr="009F1BCF">
          <w:rPr>
            <w:rFonts w:ascii="Times New Roman" w:hAnsi="Times New Roman" w:cs="Times New Roman"/>
            <w:noProof/>
            <w:webHidden/>
            <w:sz w:val="24"/>
            <w:szCs w:val="24"/>
          </w:rPr>
          <w:fldChar w:fldCharType="end"/>
        </w:r>
      </w:hyperlink>
    </w:p>
    <w:p w14:paraId="052D7D80" w14:textId="39DDC2BE" w:rsidR="00015D0C" w:rsidRDefault="00A31B1F" w:rsidP="00015D0C">
      <w:pPr>
        <w:pStyle w:val="TM1"/>
        <w:tabs>
          <w:tab w:val="right" w:leader="dot" w:pos="9629"/>
        </w:tabs>
        <w:rPr>
          <w:rFonts w:ascii="Times New Roman" w:hAnsi="Times New Roman"/>
          <w:b w:val="0"/>
          <w:bCs w:val="0"/>
          <w:caps w:val="0"/>
          <w:noProof/>
          <w:szCs w:val="24"/>
        </w:rPr>
      </w:pPr>
      <w:hyperlink w:anchor="_Toc201388375" w:history="1">
        <w:r w:rsidR="00015D0C">
          <w:rPr>
            <w:rStyle w:val="Lienhypertexte"/>
            <w:rFonts w:cs="Arial"/>
            <w:noProof/>
            <w:sz w:val="36"/>
          </w:rPr>
          <w:t>CHAPITRE IV TRAVAUX NEUFS D'ECLAIRAGE PUBLIC OU DE RENOVATION OCCASIONNELLE</w:t>
        </w:r>
        <w:r w:rsidR="00C67A43">
          <w:rPr>
            <w:rStyle w:val="Lienhypertexte"/>
            <w:rFonts w:cs="Arial"/>
            <w:noProof/>
            <w:sz w:val="36"/>
          </w:rPr>
          <w:t xml:space="preserve"> ET SIGNALISATION LUMINEUSE</w:t>
        </w:r>
        <w:r w:rsidR="00015D0C">
          <w:rPr>
            <w:noProof/>
            <w:webHidden/>
          </w:rPr>
          <w:tab/>
        </w:r>
        <w:r w:rsidR="000C77BE" w:rsidRPr="009F1BCF">
          <w:rPr>
            <w:noProof/>
            <w:webHidden/>
            <w:sz w:val="32"/>
          </w:rPr>
          <w:fldChar w:fldCharType="begin"/>
        </w:r>
        <w:r w:rsidR="00015D0C" w:rsidRPr="009F1BCF">
          <w:rPr>
            <w:noProof/>
            <w:webHidden/>
            <w:sz w:val="32"/>
          </w:rPr>
          <w:instrText xml:space="preserve"> PAGEREF _Toc201388375 \h </w:instrText>
        </w:r>
        <w:r w:rsidR="000C77BE" w:rsidRPr="009F1BCF">
          <w:rPr>
            <w:noProof/>
            <w:webHidden/>
            <w:sz w:val="32"/>
          </w:rPr>
        </w:r>
        <w:r w:rsidR="000C77BE" w:rsidRPr="009F1BCF">
          <w:rPr>
            <w:noProof/>
            <w:webHidden/>
            <w:sz w:val="32"/>
          </w:rPr>
          <w:fldChar w:fldCharType="separate"/>
        </w:r>
        <w:r w:rsidR="009C625D">
          <w:rPr>
            <w:noProof/>
            <w:webHidden/>
            <w:sz w:val="32"/>
          </w:rPr>
          <w:t>29</w:t>
        </w:r>
        <w:r w:rsidR="000C77BE" w:rsidRPr="009F1BCF">
          <w:rPr>
            <w:noProof/>
            <w:webHidden/>
            <w:sz w:val="32"/>
          </w:rPr>
          <w:fldChar w:fldCharType="end"/>
        </w:r>
      </w:hyperlink>
    </w:p>
    <w:p w14:paraId="3D34559E" w14:textId="7F3E5CC4" w:rsidR="00015D0C" w:rsidRDefault="00A31B1F" w:rsidP="00E167F4">
      <w:pPr>
        <w:pStyle w:val="TM2"/>
      </w:pPr>
      <w:hyperlink w:anchor="_Toc201388376" w:history="1">
        <w:r w:rsidR="00015D0C">
          <w:rPr>
            <w:rStyle w:val="Lienhypertexte"/>
          </w:rPr>
          <w:t>ARTICLE 9 - Spécification des matériaux</w:t>
        </w:r>
        <w:r w:rsidR="00015D0C">
          <w:rPr>
            <w:webHidden/>
          </w:rPr>
          <w:tab/>
        </w:r>
        <w:r w:rsidR="000C77BE">
          <w:rPr>
            <w:webHidden/>
          </w:rPr>
          <w:fldChar w:fldCharType="begin"/>
        </w:r>
        <w:r w:rsidR="00015D0C">
          <w:rPr>
            <w:webHidden/>
          </w:rPr>
          <w:instrText xml:space="preserve"> PAGEREF _Toc201388376 \h </w:instrText>
        </w:r>
        <w:r w:rsidR="000C77BE">
          <w:rPr>
            <w:webHidden/>
          </w:rPr>
        </w:r>
        <w:r w:rsidR="000C77BE">
          <w:rPr>
            <w:webHidden/>
          </w:rPr>
          <w:fldChar w:fldCharType="separate"/>
        </w:r>
        <w:r w:rsidR="009C625D">
          <w:rPr>
            <w:webHidden/>
          </w:rPr>
          <w:t>29</w:t>
        </w:r>
        <w:r w:rsidR="000C77BE">
          <w:rPr>
            <w:webHidden/>
          </w:rPr>
          <w:fldChar w:fldCharType="end"/>
        </w:r>
      </w:hyperlink>
    </w:p>
    <w:p w14:paraId="1BC55821" w14:textId="593829A1" w:rsidR="00015D0C" w:rsidRDefault="00A31B1F" w:rsidP="00563B21">
      <w:pPr>
        <w:pStyle w:val="TM3"/>
        <w:rPr>
          <w:noProof/>
        </w:rPr>
      </w:pPr>
      <w:hyperlink w:anchor="_Toc201388377" w:history="1">
        <w:r w:rsidR="00015D0C">
          <w:rPr>
            <w:rStyle w:val="Lienhypertexte"/>
            <w:noProof/>
            <w:szCs w:val="36"/>
          </w:rPr>
          <w:t>9.1 Prescriptions d'ordre général</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_Toc201388377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30</w:t>
        </w:r>
        <w:r w:rsidR="000C77BE" w:rsidRPr="009F1BCF">
          <w:rPr>
            <w:rFonts w:ascii="Times New Roman" w:hAnsi="Times New Roman" w:cs="Times New Roman"/>
            <w:noProof/>
            <w:webHidden/>
            <w:sz w:val="24"/>
            <w:szCs w:val="24"/>
          </w:rPr>
          <w:fldChar w:fldCharType="end"/>
        </w:r>
      </w:hyperlink>
    </w:p>
    <w:p w14:paraId="7CD2B9A2" w14:textId="134E59A9" w:rsidR="00015D0C" w:rsidRDefault="00A31B1F" w:rsidP="00563B21">
      <w:pPr>
        <w:pStyle w:val="TM3"/>
        <w:rPr>
          <w:noProof/>
        </w:rPr>
      </w:pPr>
      <w:hyperlink w:anchor="_Toc201388378" w:history="1">
        <w:r w:rsidR="00015D0C">
          <w:rPr>
            <w:rStyle w:val="Lienhypertexte"/>
            <w:noProof/>
            <w:szCs w:val="36"/>
          </w:rPr>
          <w:t>9.2 Lampes et accessoires d'alimentation</w:t>
        </w:r>
        <w:r w:rsidR="00C67A43">
          <w:rPr>
            <w:rStyle w:val="Lienhypertexte"/>
            <w:noProof/>
            <w:szCs w:val="36"/>
          </w:rPr>
          <w:t>en éclairage public</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_Toc201388378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30</w:t>
        </w:r>
        <w:r w:rsidR="000C77BE" w:rsidRPr="009F1BCF">
          <w:rPr>
            <w:rFonts w:ascii="Times New Roman" w:hAnsi="Times New Roman" w:cs="Times New Roman"/>
            <w:noProof/>
            <w:webHidden/>
            <w:sz w:val="24"/>
            <w:szCs w:val="24"/>
          </w:rPr>
          <w:fldChar w:fldCharType="end"/>
        </w:r>
      </w:hyperlink>
    </w:p>
    <w:p w14:paraId="3B287F47" w14:textId="033835E8" w:rsidR="00015D0C" w:rsidRDefault="00A31B1F" w:rsidP="00563B21">
      <w:pPr>
        <w:pStyle w:val="TM3"/>
        <w:rPr>
          <w:noProof/>
        </w:rPr>
      </w:pPr>
      <w:hyperlink w:anchor="_Toc201388379" w:history="1">
        <w:r w:rsidR="00015D0C">
          <w:rPr>
            <w:rStyle w:val="Lienhypertexte"/>
            <w:noProof/>
            <w:szCs w:val="36"/>
          </w:rPr>
          <w:t>9.3 Candélabres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_Toc201388379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30</w:t>
        </w:r>
        <w:r w:rsidR="000C77BE" w:rsidRPr="009F1BCF">
          <w:rPr>
            <w:rFonts w:ascii="Times New Roman" w:hAnsi="Times New Roman" w:cs="Times New Roman"/>
            <w:noProof/>
            <w:webHidden/>
            <w:sz w:val="24"/>
            <w:szCs w:val="24"/>
          </w:rPr>
          <w:fldChar w:fldCharType="end"/>
        </w:r>
      </w:hyperlink>
    </w:p>
    <w:p w14:paraId="1BA79159" w14:textId="154F7EF1" w:rsidR="00015D0C" w:rsidRDefault="00A31B1F" w:rsidP="00563B21">
      <w:pPr>
        <w:pStyle w:val="TM3"/>
        <w:rPr>
          <w:noProof/>
        </w:rPr>
      </w:pPr>
      <w:hyperlink w:anchor="_Toc201388380" w:history="1">
        <w:r w:rsidR="00015D0C">
          <w:rPr>
            <w:rStyle w:val="Lienhypertexte"/>
            <w:noProof/>
            <w:szCs w:val="36"/>
          </w:rPr>
          <w:t>9.4 Projecteurs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_Toc201388380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31</w:t>
        </w:r>
        <w:r w:rsidR="000C77BE" w:rsidRPr="009F1BCF">
          <w:rPr>
            <w:rFonts w:ascii="Times New Roman" w:hAnsi="Times New Roman" w:cs="Times New Roman"/>
            <w:noProof/>
            <w:webHidden/>
            <w:sz w:val="24"/>
            <w:szCs w:val="24"/>
          </w:rPr>
          <w:fldChar w:fldCharType="end"/>
        </w:r>
      </w:hyperlink>
    </w:p>
    <w:p w14:paraId="067FD2E9" w14:textId="2B089925" w:rsidR="00015D0C" w:rsidRDefault="00A31B1F" w:rsidP="00563B21">
      <w:pPr>
        <w:pStyle w:val="TM3"/>
        <w:rPr>
          <w:noProof/>
        </w:rPr>
      </w:pPr>
      <w:hyperlink w:anchor="_Toc201388381" w:history="1">
        <w:r w:rsidR="00015D0C">
          <w:rPr>
            <w:rStyle w:val="Lienhypertexte"/>
            <w:noProof/>
            <w:szCs w:val="36"/>
          </w:rPr>
          <w:t>9.5 Consoles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_Toc201388381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31</w:t>
        </w:r>
        <w:r w:rsidR="000C77BE" w:rsidRPr="009F1BCF">
          <w:rPr>
            <w:rFonts w:ascii="Times New Roman" w:hAnsi="Times New Roman" w:cs="Times New Roman"/>
            <w:noProof/>
            <w:webHidden/>
            <w:sz w:val="24"/>
            <w:szCs w:val="24"/>
          </w:rPr>
          <w:fldChar w:fldCharType="end"/>
        </w:r>
      </w:hyperlink>
    </w:p>
    <w:p w14:paraId="70CAE45F" w14:textId="71B95905" w:rsidR="00015D0C" w:rsidRDefault="00A31B1F" w:rsidP="00563B21">
      <w:pPr>
        <w:pStyle w:val="TM3"/>
        <w:rPr>
          <w:noProof/>
        </w:rPr>
      </w:pPr>
      <w:hyperlink w:anchor="_Toc201388382" w:history="1">
        <w:r w:rsidR="00015D0C">
          <w:rPr>
            <w:rStyle w:val="Lienhypertexte"/>
            <w:noProof/>
            <w:szCs w:val="36"/>
          </w:rPr>
          <w:t>9.6 Conducteurs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_Toc201388382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31</w:t>
        </w:r>
        <w:r w:rsidR="000C77BE" w:rsidRPr="009F1BCF">
          <w:rPr>
            <w:rFonts w:ascii="Times New Roman" w:hAnsi="Times New Roman" w:cs="Times New Roman"/>
            <w:noProof/>
            <w:webHidden/>
            <w:sz w:val="24"/>
            <w:szCs w:val="24"/>
          </w:rPr>
          <w:fldChar w:fldCharType="end"/>
        </w:r>
      </w:hyperlink>
    </w:p>
    <w:p w14:paraId="32A80567" w14:textId="0104BB5D" w:rsidR="00015D0C" w:rsidRDefault="00A31B1F" w:rsidP="00E167F4">
      <w:pPr>
        <w:pStyle w:val="TM2"/>
      </w:pPr>
      <w:hyperlink w:anchor="_Toc201388383" w:history="1">
        <w:r w:rsidR="00015D0C">
          <w:rPr>
            <w:rStyle w:val="Lienhypertexte"/>
          </w:rPr>
          <w:t>ARTICLE 10 - Mode d'exécution des travaux</w:t>
        </w:r>
        <w:r w:rsidR="00015D0C">
          <w:rPr>
            <w:webHidden/>
          </w:rPr>
          <w:tab/>
        </w:r>
        <w:r w:rsidR="000C77BE">
          <w:rPr>
            <w:webHidden/>
          </w:rPr>
          <w:fldChar w:fldCharType="begin"/>
        </w:r>
        <w:r w:rsidR="00015D0C">
          <w:rPr>
            <w:webHidden/>
          </w:rPr>
          <w:instrText xml:space="preserve"> PAGEREF _Toc201388383 \h </w:instrText>
        </w:r>
        <w:r w:rsidR="000C77BE">
          <w:rPr>
            <w:webHidden/>
          </w:rPr>
        </w:r>
        <w:r w:rsidR="000C77BE">
          <w:rPr>
            <w:webHidden/>
          </w:rPr>
          <w:fldChar w:fldCharType="separate"/>
        </w:r>
        <w:r w:rsidR="009C625D">
          <w:rPr>
            <w:webHidden/>
          </w:rPr>
          <w:t>31</w:t>
        </w:r>
        <w:r w:rsidR="000C77BE">
          <w:rPr>
            <w:webHidden/>
          </w:rPr>
          <w:fldChar w:fldCharType="end"/>
        </w:r>
      </w:hyperlink>
    </w:p>
    <w:p w14:paraId="72E401AD" w14:textId="34B988AC" w:rsidR="00015D0C" w:rsidRDefault="00A31B1F" w:rsidP="00563B21">
      <w:pPr>
        <w:pStyle w:val="TM3"/>
        <w:rPr>
          <w:noProof/>
        </w:rPr>
      </w:pPr>
      <w:hyperlink w:anchor="_Toc201388384" w:history="1">
        <w:r w:rsidR="00015D0C">
          <w:rPr>
            <w:rStyle w:val="Lienhypertexte"/>
            <w:noProof/>
            <w:szCs w:val="36"/>
          </w:rPr>
          <w:t>10.1 Prescriptions d'ordre général</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_Toc201388384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31</w:t>
        </w:r>
        <w:r w:rsidR="000C77BE" w:rsidRPr="009F1BCF">
          <w:rPr>
            <w:rFonts w:ascii="Times New Roman" w:hAnsi="Times New Roman" w:cs="Times New Roman"/>
            <w:noProof/>
            <w:webHidden/>
            <w:sz w:val="24"/>
            <w:szCs w:val="24"/>
          </w:rPr>
          <w:fldChar w:fldCharType="end"/>
        </w:r>
      </w:hyperlink>
    </w:p>
    <w:p w14:paraId="30215212" w14:textId="0B66B4B8" w:rsidR="00015D0C" w:rsidRDefault="00A31B1F" w:rsidP="00563B21">
      <w:pPr>
        <w:pStyle w:val="TM3"/>
        <w:rPr>
          <w:noProof/>
        </w:rPr>
      </w:pPr>
      <w:hyperlink w:anchor="_Toc201388385" w:history="1">
        <w:r w:rsidR="00015D0C">
          <w:rPr>
            <w:rStyle w:val="Lienhypertexte"/>
            <w:noProof/>
            <w:szCs w:val="36"/>
          </w:rPr>
          <w:t>10.2 Pose du matériel</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_Toc201388385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33</w:t>
        </w:r>
        <w:r w:rsidR="000C77BE" w:rsidRPr="009F1BCF">
          <w:rPr>
            <w:rFonts w:ascii="Times New Roman" w:hAnsi="Times New Roman" w:cs="Times New Roman"/>
            <w:noProof/>
            <w:webHidden/>
            <w:sz w:val="24"/>
            <w:szCs w:val="24"/>
          </w:rPr>
          <w:fldChar w:fldCharType="end"/>
        </w:r>
      </w:hyperlink>
    </w:p>
    <w:p w14:paraId="095638B6" w14:textId="070D2D4D" w:rsidR="00015D0C" w:rsidRDefault="00A31B1F" w:rsidP="00563B21">
      <w:pPr>
        <w:pStyle w:val="TM3"/>
        <w:rPr>
          <w:noProof/>
        </w:rPr>
      </w:pPr>
      <w:hyperlink w:anchor="_Toc201388386" w:history="1">
        <w:r w:rsidR="00015D0C">
          <w:rPr>
            <w:rStyle w:val="Lienhypertexte"/>
            <w:noProof/>
            <w:szCs w:val="36"/>
          </w:rPr>
          <w:t>10.3 Dispositifs de commande</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_Toc201388386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36</w:t>
        </w:r>
        <w:r w:rsidR="000C77BE" w:rsidRPr="009F1BCF">
          <w:rPr>
            <w:rFonts w:ascii="Times New Roman" w:hAnsi="Times New Roman" w:cs="Times New Roman"/>
            <w:noProof/>
            <w:webHidden/>
            <w:sz w:val="24"/>
            <w:szCs w:val="24"/>
          </w:rPr>
          <w:fldChar w:fldCharType="end"/>
        </w:r>
      </w:hyperlink>
    </w:p>
    <w:p w14:paraId="4BCA4C1F" w14:textId="6007A86B" w:rsidR="00015D0C" w:rsidRDefault="00A31B1F" w:rsidP="00015D0C">
      <w:pPr>
        <w:pStyle w:val="TM1"/>
        <w:tabs>
          <w:tab w:val="right" w:leader="dot" w:pos="9629"/>
        </w:tabs>
        <w:rPr>
          <w:rFonts w:ascii="Times New Roman" w:hAnsi="Times New Roman"/>
          <w:b w:val="0"/>
          <w:bCs w:val="0"/>
          <w:caps w:val="0"/>
          <w:noProof/>
          <w:szCs w:val="24"/>
        </w:rPr>
      </w:pPr>
      <w:hyperlink w:anchor="_Toc201388387" w:history="1">
        <w:r w:rsidR="00015D0C">
          <w:rPr>
            <w:rStyle w:val="Lienhypertexte"/>
            <w:rFonts w:cs="Arial"/>
            <w:noProof/>
            <w:sz w:val="36"/>
          </w:rPr>
          <w:t>CHAPITRE V TRAVAUX GAZ</w:t>
        </w:r>
        <w:r w:rsidR="00015D0C">
          <w:rPr>
            <w:noProof/>
            <w:webHidden/>
          </w:rPr>
          <w:tab/>
        </w:r>
        <w:r w:rsidR="000C77BE" w:rsidRPr="00A76D22">
          <w:rPr>
            <w:noProof/>
            <w:webHidden/>
            <w:sz w:val="28"/>
          </w:rPr>
          <w:fldChar w:fldCharType="begin"/>
        </w:r>
        <w:r w:rsidR="00015D0C" w:rsidRPr="00A76D22">
          <w:rPr>
            <w:noProof/>
            <w:webHidden/>
            <w:sz w:val="28"/>
          </w:rPr>
          <w:instrText xml:space="preserve"> PAGEREF _Toc201388387 \h </w:instrText>
        </w:r>
        <w:r w:rsidR="000C77BE" w:rsidRPr="00A76D22">
          <w:rPr>
            <w:noProof/>
            <w:webHidden/>
            <w:sz w:val="28"/>
          </w:rPr>
        </w:r>
        <w:r w:rsidR="000C77BE" w:rsidRPr="00A76D22">
          <w:rPr>
            <w:noProof/>
            <w:webHidden/>
            <w:sz w:val="28"/>
          </w:rPr>
          <w:fldChar w:fldCharType="separate"/>
        </w:r>
        <w:r w:rsidR="009C625D">
          <w:rPr>
            <w:noProof/>
            <w:webHidden/>
            <w:sz w:val="28"/>
          </w:rPr>
          <w:t>38</w:t>
        </w:r>
        <w:r w:rsidR="000C77BE" w:rsidRPr="00A76D22">
          <w:rPr>
            <w:noProof/>
            <w:webHidden/>
            <w:sz w:val="28"/>
          </w:rPr>
          <w:fldChar w:fldCharType="end"/>
        </w:r>
      </w:hyperlink>
    </w:p>
    <w:p w14:paraId="2AD72F55" w14:textId="2387D66E" w:rsidR="00015D0C" w:rsidRDefault="00A31B1F" w:rsidP="00E167F4">
      <w:pPr>
        <w:pStyle w:val="TM2"/>
      </w:pPr>
      <w:hyperlink w:anchor="_Toc201388388" w:history="1">
        <w:r w:rsidR="00015D0C">
          <w:rPr>
            <w:rStyle w:val="Lienhypertexte"/>
          </w:rPr>
          <w:t>ARTICLE 11 – Objet des travaux</w:t>
        </w:r>
        <w:r w:rsidR="00015D0C">
          <w:rPr>
            <w:webHidden/>
          </w:rPr>
          <w:tab/>
        </w:r>
        <w:r w:rsidR="000C77BE" w:rsidRPr="00A76D22">
          <w:rPr>
            <w:webHidden/>
            <w:sz w:val="28"/>
            <w:szCs w:val="28"/>
          </w:rPr>
          <w:fldChar w:fldCharType="begin"/>
        </w:r>
        <w:r w:rsidR="00015D0C" w:rsidRPr="00A76D22">
          <w:rPr>
            <w:webHidden/>
            <w:sz w:val="28"/>
            <w:szCs w:val="28"/>
          </w:rPr>
          <w:instrText xml:space="preserve"> PAGEREF _Toc201388388 \h </w:instrText>
        </w:r>
        <w:r w:rsidR="000C77BE" w:rsidRPr="00A76D22">
          <w:rPr>
            <w:webHidden/>
            <w:sz w:val="28"/>
            <w:szCs w:val="28"/>
          </w:rPr>
        </w:r>
        <w:r w:rsidR="000C77BE" w:rsidRPr="00A76D22">
          <w:rPr>
            <w:webHidden/>
            <w:sz w:val="28"/>
            <w:szCs w:val="28"/>
          </w:rPr>
          <w:fldChar w:fldCharType="separate"/>
        </w:r>
        <w:r w:rsidR="009C625D">
          <w:rPr>
            <w:webHidden/>
            <w:sz w:val="28"/>
            <w:szCs w:val="28"/>
          </w:rPr>
          <w:t>38</w:t>
        </w:r>
        <w:r w:rsidR="000C77BE" w:rsidRPr="00A76D22">
          <w:rPr>
            <w:webHidden/>
            <w:sz w:val="28"/>
            <w:szCs w:val="28"/>
          </w:rPr>
          <w:fldChar w:fldCharType="end"/>
        </w:r>
      </w:hyperlink>
    </w:p>
    <w:p w14:paraId="1C3FA334" w14:textId="2376266E" w:rsidR="00015D0C" w:rsidRDefault="00A31B1F" w:rsidP="00563B21">
      <w:pPr>
        <w:pStyle w:val="TM3"/>
        <w:rPr>
          <w:noProof/>
        </w:rPr>
      </w:pPr>
      <w:hyperlink w:anchor="_Toc201388389" w:history="1">
        <w:r w:rsidR="00015D0C">
          <w:rPr>
            <w:rStyle w:val="Lienhypertexte"/>
            <w:noProof/>
            <w:szCs w:val="36"/>
          </w:rPr>
          <w:t>11.1 Spécifications des matériels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_Toc201388389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38</w:t>
        </w:r>
        <w:r w:rsidR="000C77BE" w:rsidRPr="009F1BCF">
          <w:rPr>
            <w:rFonts w:ascii="Times New Roman" w:hAnsi="Times New Roman" w:cs="Times New Roman"/>
            <w:noProof/>
            <w:webHidden/>
            <w:sz w:val="24"/>
            <w:szCs w:val="24"/>
          </w:rPr>
          <w:fldChar w:fldCharType="end"/>
        </w:r>
      </w:hyperlink>
    </w:p>
    <w:p w14:paraId="5064B4C4" w14:textId="36EDB311" w:rsidR="00015D0C" w:rsidRDefault="00A31B1F" w:rsidP="00563B21">
      <w:pPr>
        <w:pStyle w:val="TM3"/>
        <w:rPr>
          <w:noProof/>
        </w:rPr>
      </w:pPr>
      <w:hyperlink w:anchor="_Toc201388390" w:history="1">
        <w:r w:rsidR="00015D0C">
          <w:rPr>
            <w:rStyle w:val="Lienhypertexte"/>
            <w:noProof/>
            <w:szCs w:val="36"/>
          </w:rPr>
          <w:t>11.2 Terrassements</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_Toc201388390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38</w:t>
        </w:r>
        <w:r w:rsidR="000C77BE" w:rsidRPr="009F1BCF">
          <w:rPr>
            <w:rFonts w:ascii="Times New Roman" w:hAnsi="Times New Roman" w:cs="Times New Roman"/>
            <w:noProof/>
            <w:webHidden/>
            <w:sz w:val="24"/>
            <w:szCs w:val="24"/>
          </w:rPr>
          <w:fldChar w:fldCharType="end"/>
        </w:r>
      </w:hyperlink>
    </w:p>
    <w:p w14:paraId="4277A9DB" w14:textId="606D2856" w:rsidR="00015D0C" w:rsidRDefault="00A31B1F" w:rsidP="00563B21">
      <w:pPr>
        <w:pStyle w:val="TM3"/>
        <w:rPr>
          <w:noProof/>
        </w:rPr>
      </w:pPr>
      <w:hyperlink w:anchor="_Toc201388391" w:history="1">
        <w:r w:rsidR="00015D0C">
          <w:rPr>
            <w:rStyle w:val="Lienhypertexte"/>
            <w:noProof/>
            <w:szCs w:val="36"/>
          </w:rPr>
          <w:t>11.3 Règles de tracé et de voisinage</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_Toc201388391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38</w:t>
        </w:r>
        <w:r w:rsidR="000C77BE" w:rsidRPr="009F1BCF">
          <w:rPr>
            <w:rFonts w:ascii="Times New Roman" w:hAnsi="Times New Roman" w:cs="Times New Roman"/>
            <w:noProof/>
            <w:webHidden/>
            <w:sz w:val="24"/>
            <w:szCs w:val="24"/>
          </w:rPr>
          <w:fldChar w:fldCharType="end"/>
        </w:r>
      </w:hyperlink>
    </w:p>
    <w:p w14:paraId="03BC0A8F" w14:textId="6A15C3E7" w:rsidR="00015D0C" w:rsidRDefault="00A31B1F" w:rsidP="00563B21">
      <w:pPr>
        <w:pStyle w:val="TM3"/>
        <w:rPr>
          <w:noProof/>
        </w:rPr>
      </w:pPr>
      <w:hyperlink w:anchor="_Toc201388392" w:history="1">
        <w:r w:rsidR="00015D0C">
          <w:rPr>
            <w:rStyle w:val="Lienhypertexte"/>
            <w:noProof/>
            <w:szCs w:val="36"/>
          </w:rPr>
          <w:t>11.4 Pose des tubes en polyéthylène</w:t>
        </w:r>
        <w:r w:rsidR="00015D0C">
          <w:rPr>
            <w:noProof/>
            <w:webHidden/>
          </w:rPr>
          <w:tab/>
        </w:r>
        <w:r w:rsidR="000C77BE" w:rsidRPr="009F1BCF">
          <w:rPr>
            <w:rFonts w:ascii="Times New Roman" w:hAnsi="Times New Roman" w:cs="Times New Roman"/>
            <w:noProof/>
            <w:webHidden/>
            <w:sz w:val="24"/>
            <w:szCs w:val="24"/>
          </w:rPr>
          <w:fldChar w:fldCharType="begin"/>
        </w:r>
        <w:r w:rsidR="00015D0C" w:rsidRPr="009F1BCF">
          <w:rPr>
            <w:rFonts w:ascii="Times New Roman" w:hAnsi="Times New Roman" w:cs="Times New Roman"/>
            <w:noProof/>
            <w:webHidden/>
            <w:sz w:val="24"/>
            <w:szCs w:val="24"/>
          </w:rPr>
          <w:instrText xml:space="preserve"> PAGEREF _Toc201388392 \h </w:instrText>
        </w:r>
        <w:r w:rsidR="000C77BE" w:rsidRPr="009F1BCF">
          <w:rPr>
            <w:rFonts w:ascii="Times New Roman" w:hAnsi="Times New Roman" w:cs="Times New Roman"/>
            <w:noProof/>
            <w:webHidden/>
            <w:sz w:val="24"/>
            <w:szCs w:val="24"/>
          </w:rPr>
        </w:r>
        <w:r w:rsidR="000C77BE" w:rsidRPr="009F1BCF">
          <w:rPr>
            <w:rFonts w:ascii="Times New Roman" w:hAnsi="Times New Roman" w:cs="Times New Roman"/>
            <w:noProof/>
            <w:webHidden/>
            <w:sz w:val="24"/>
            <w:szCs w:val="24"/>
          </w:rPr>
          <w:fldChar w:fldCharType="separate"/>
        </w:r>
        <w:r w:rsidR="009C625D">
          <w:rPr>
            <w:rFonts w:ascii="Times New Roman" w:hAnsi="Times New Roman" w:cs="Times New Roman"/>
            <w:noProof/>
            <w:webHidden/>
            <w:sz w:val="24"/>
            <w:szCs w:val="24"/>
          </w:rPr>
          <w:t>38</w:t>
        </w:r>
        <w:r w:rsidR="000C77BE" w:rsidRPr="009F1BCF">
          <w:rPr>
            <w:rFonts w:ascii="Times New Roman" w:hAnsi="Times New Roman" w:cs="Times New Roman"/>
            <w:noProof/>
            <w:webHidden/>
            <w:sz w:val="24"/>
            <w:szCs w:val="24"/>
          </w:rPr>
          <w:fldChar w:fldCharType="end"/>
        </w:r>
      </w:hyperlink>
    </w:p>
    <w:p w14:paraId="5FEDB4D0" w14:textId="620DA3E7" w:rsidR="00015D0C" w:rsidRDefault="00A31B1F" w:rsidP="00015D0C">
      <w:pPr>
        <w:pStyle w:val="TM1"/>
        <w:tabs>
          <w:tab w:val="right" w:leader="dot" w:pos="9629"/>
        </w:tabs>
      </w:pPr>
      <w:hyperlink w:anchor="_Toc201388393" w:history="1">
        <w:r w:rsidR="00C67A43">
          <w:rPr>
            <w:rStyle w:val="Lienhypertexte"/>
            <w:rFonts w:cs="Arial"/>
            <w:noProof/>
            <w:sz w:val="36"/>
          </w:rPr>
          <w:t>CHAPITRE VI – BORNES DE RECHARGE POUR VEHICULES ELECTRIQUES</w:t>
        </w:r>
        <w:r w:rsidR="00015D0C">
          <w:rPr>
            <w:noProof/>
            <w:webHidden/>
          </w:rPr>
          <w:tab/>
        </w:r>
        <w:r w:rsidR="000C77BE">
          <w:rPr>
            <w:noProof/>
            <w:webHidden/>
          </w:rPr>
          <w:fldChar w:fldCharType="begin"/>
        </w:r>
        <w:r w:rsidR="00015D0C">
          <w:rPr>
            <w:noProof/>
            <w:webHidden/>
          </w:rPr>
          <w:instrText xml:space="preserve"> PAGEREF _Toc201388393 \h </w:instrText>
        </w:r>
        <w:r w:rsidR="000C77BE">
          <w:rPr>
            <w:noProof/>
            <w:webHidden/>
          </w:rPr>
        </w:r>
        <w:r w:rsidR="000C77BE">
          <w:rPr>
            <w:noProof/>
            <w:webHidden/>
          </w:rPr>
          <w:fldChar w:fldCharType="separate"/>
        </w:r>
        <w:r w:rsidR="009C625D">
          <w:rPr>
            <w:noProof/>
            <w:webHidden/>
          </w:rPr>
          <w:t>40</w:t>
        </w:r>
        <w:r w:rsidR="000C77BE">
          <w:rPr>
            <w:noProof/>
            <w:webHidden/>
          </w:rPr>
          <w:fldChar w:fldCharType="end"/>
        </w:r>
      </w:hyperlink>
    </w:p>
    <w:p w14:paraId="3D3E777D" w14:textId="77777777" w:rsidR="00C67A43" w:rsidRDefault="00C67A43" w:rsidP="00C67A43"/>
    <w:p w14:paraId="207ACDC7" w14:textId="77777777" w:rsidR="00C67A43" w:rsidRPr="00E773BF" w:rsidRDefault="00C67A43" w:rsidP="00C67A43">
      <w:pPr>
        <w:rPr>
          <w:rFonts w:cs="Arial"/>
          <w:b/>
          <w:sz w:val="32"/>
          <w:szCs w:val="32"/>
        </w:rPr>
      </w:pPr>
      <w:r w:rsidRPr="00E773BF">
        <w:rPr>
          <w:rFonts w:cs="Arial"/>
          <w:b/>
          <w:sz w:val="32"/>
          <w:szCs w:val="32"/>
        </w:rPr>
        <w:t xml:space="preserve">ARTICLE 12 - Choix des </w:t>
      </w:r>
      <w:r w:rsidR="00E773BF">
        <w:rPr>
          <w:rFonts w:cs="Arial"/>
          <w:b/>
          <w:sz w:val="32"/>
          <w:szCs w:val="32"/>
        </w:rPr>
        <w:t>bornes…………………………………</w:t>
      </w:r>
      <w:r w:rsidR="00E167F4">
        <w:rPr>
          <w:rFonts w:cs="Arial"/>
          <w:b/>
          <w:sz w:val="32"/>
          <w:szCs w:val="32"/>
        </w:rPr>
        <w:t>…</w:t>
      </w:r>
      <w:r w:rsidR="00557594">
        <w:rPr>
          <w:rFonts w:cs="Arial"/>
          <w:b/>
          <w:sz w:val="28"/>
          <w:szCs w:val="28"/>
        </w:rPr>
        <w:t>40</w:t>
      </w:r>
    </w:p>
    <w:p w14:paraId="22351D31" w14:textId="77777777" w:rsidR="00C67A43" w:rsidRPr="0086613E" w:rsidRDefault="00C67A43" w:rsidP="00563B21">
      <w:pPr>
        <w:pStyle w:val="TM3"/>
        <w:rPr>
          <w:rFonts w:cs="Times New Roman"/>
        </w:rPr>
      </w:pPr>
      <w:r w:rsidRPr="0086613E">
        <w:t>12.1  Charges accélérée</w:t>
      </w:r>
      <w:r w:rsidR="0086613E" w:rsidRPr="0086613E">
        <w:tab/>
      </w:r>
      <w:r w:rsidR="0086613E" w:rsidRPr="009F1BCF">
        <w:rPr>
          <w:rFonts w:ascii="Times New Roman" w:hAnsi="Times New Roman" w:cs="Times New Roman"/>
          <w:sz w:val="24"/>
          <w:szCs w:val="24"/>
        </w:rPr>
        <w:t>4</w:t>
      </w:r>
      <w:r w:rsidR="00557594" w:rsidRPr="009F1BCF">
        <w:rPr>
          <w:rFonts w:ascii="Times New Roman" w:hAnsi="Times New Roman" w:cs="Times New Roman"/>
          <w:sz w:val="24"/>
          <w:szCs w:val="24"/>
        </w:rPr>
        <w:t>0</w:t>
      </w:r>
    </w:p>
    <w:p w14:paraId="6AADA8BB" w14:textId="77777777" w:rsidR="00C67A43" w:rsidRPr="00557594" w:rsidRDefault="00C67A43" w:rsidP="00563B21">
      <w:pPr>
        <w:pStyle w:val="TM3"/>
      </w:pPr>
      <w:r w:rsidRPr="0086613E">
        <w:t>12.2 Charge rapide</w:t>
      </w:r>
      <w:r w:rsidR="0086613E" w:rsidRPr="0086613E">
        <w:tab/>
      </w:r>
      <w:r w:rsidR="00557594" w:rsidRPr="009F1BCF">
        <w:rPr>
          <w:rFonts w:ascii="Times New Roman" w:hAnsi="Times New Roman" w:cs="Times New Roman"/>
          <w:sz w:val="24"/>
          <w:szCs w:val="24"/>
        </w:rPr>
        <w:t>41</w:t>
      </w:r>
    </w:p>
    <w:p w14:paraId="232EF629" w14:textId="77777777" w:rsidR="00C67A43" w:rsidRPr="0086613E" w:rsidRDefault="00C67A43" w:rsidP="00563B21">
      <w:pPr>
        <w:pStyle w:val="TM3"/>
      </w:pPr>
      <w:r w:rsidRPr="0086613E">
        <w:t xml:space="preserve">12.3 Textes spécifiques à la recharge </w:t>
      </w:r>
      <w:r w:rsidR="00557594" w:rsidRPr="0086613E">
        <w:t>électrique</w:t>
      </w:r>
      <w:r w:rsidR="0086613E" w:rsidRPr="0086613E">
        <w:tab/>
      </w:r>
      <w:r w:rsidR="00557594" w:rsidRPr="009F1BCF">
        <w:rPr>
          <w:rFonts w:ascii="Times New Roman" w:hAnsi="Times New Roman" w:cs="Times New Roman"/>
          <w:sz w:val="24"/>
          <w:szCs w:val="24"/>
        </w:rPr>
        <w:t>41</w:t>
      </w:r>
    </w:p>
    <w:p w14:paraId="5BA64FC5" w14:textId="77777777" w:rsidR="00C67A43" w:rsidRPr="0086613E" w:rsidRDefault="00C67A43" w:rsidP="00563B21">
      <w:pPr>
        <w:pStyle w:val="TM3"/>
      </w:pPr>
      <w:r w:rsidRPr="0086613E">
        <w:t>12.4 Communication</w:t>
      </w:r>
      <w:r w:rsidR="0086613E" w:rsidRPr="0086613E">
        <w:tab/>
      </w:r>
      <w:r w:rsidR="00557594" w:rsidRPr="0086613E">
        <w:rPr>
          <w:rFonts w:ascii="Times New Roman" w:hAnsi="Times New Roman" w:cs="Times New Roman"/>
        </w:rPr>
        <w:t>42</w:t>
      </w:r>
    </w:p>
    <w:p w14:paraId="164F2058" w14:textId="77777777" w:rsidR="00015D0C" w:rsidRDefault="00A31B1F" w:rsidP="00015D0C">
      <w:pPr>
        <w:pStyle w:val="TM1"/>
        <w:tabs>
          <w:tab w:val="right" w:leader="dot" w:pos="9629"/>
        </w:tabs>
        <w:rPr>
          <w:rFonts w:ascii="Times New Roman" w:hAnsi="Times New Roman"/>
          <w:b w:val="0"/>
          <w:bCs w:val="0"/>
          <w:caps w:val="0"/>
          <w:noProof/>
          <w:szCs w:val="24"/>
        </w:rPr>
      </w:pPr>
      <w:hyperlink w:anchor="_Toc201388394" w:history="1">
        <w:r w:rsidR="00C67A43">
          <w:rPr>
            <w:rStyle w:val="Lienhypertexte"/>
            <w:rFonts w:cs="Arial"/>
            <w:noProof/>
            <w:sz w:val="36"/>
          </w:rPr>
          <w:t>CHAPITRE VII – GENIE CIVIL DE TELECOMMUNICATIONS</w:t>
        </w:r>
        <w:r w:rsidR="00015D0C">
          <w:rPr>
            <w:noProof/>
            <w:webHidden/>
          </w:rPr>
          <w:tab/>
        </w:r>
        <w:r w:rsidR="00EA1138">
          <w:rPr>
            <w:noProof/>
            <w:webHidden/>
          </w:rPr>
          <w:t>42</w:t>
        </w:r>
      </w:hyperlink>
    </w:p>
    <w:p w14:paraId="74989965" w14:textId="77777777" w:rsidR="00015D0C" w:rsidRDefault="00A31B1F" w:rsidP="00E167F4">
      <w:pPr>
        <w:pStyle w:val="TM2"/>
      </w:pPr>
      <w:hyperlink w:anchor="_Toc201388395" w:history="1">
        <w:r w:rsidR="00C67A43">
          <w:rPr>
            <w:rStyle w:val="Lienhypertexte"/>
          </w:rPr>
          <w:t>ARTICLE 13</w:t>
        </w:r>
        <w:r w:rsidR="00015D0C">
          <w:rPr>
            <w:rStyle w:val="Lienhypertexte"/>
          </w:rPr>
          <w:t xml:space="preserve"> </w:t>
        </w:r>
        <w:r w:rsidR="00C67A43">
          <w:rPr>
            <w:rStyle w:val="Lienhypertexte"/>
          </w:rPr>
          <w:t>–</w:t>
        </w:r>
        <w:r w:rsidR="00015D0C">
          <w:rPr>
            <w:rStyle w:val="Lienhypertexte"/>
          </w:rPr>
          <w:t xml:space="preserve"> </w:t>
        </w:r>
        <w:r w:rsidR="00C67A43">
          <w:rPr>
            <w:rStyle w:val="Lienhypertexte"/>
          </w:rPr>
          <w:t>Génie Civil</w:t>
        </w:r>
        <w:r w:rsidR="00015D0C">
          <w:rPr>
            <w:webHidden/>
          </w:rPr>
          <w:tab/>
        </w:r>
        <w:r w:rsidR="00EA1138">
          <w:rPr>
            <w:webHidden/>
            <w:sz w:val="28"/>
            <w:szCs w:val="28"/>
          </w:rPr>
          <w:t>42</w:t>
        </w:r>
      </w:hyperlink>
    </w:p>
    <w:p w14:paraId="1D41B832" w14:textId="77777777" w:rsidR="00015D0C" w:rsidRDefault="00015D0C" w:rsidP="00563B21">
      <w:pPr>
        <w:pStyle w:val="TM3"/>
        <w:rPr>
          <w:noProof/>
        </w:rPr>
      </w:pPr>
    </w:p>
    <w:p w14:paraId="7D441D6B" w14:textId="77777777" w:rsidR="00015D0C" w:rsidRDefault="00A31B1F" w:rsidP="00015D0C">
      <w:pPr>
        <w:pStyle w:val="TM1"/>
        <w:tabs>
          <w:tab w:val="right" w:leader="dot" w:pos="9629"/>
        </w:tabs>
        <w:rPr>
          <w:rFonts w:ascii="Times New Roman" w:hAnsi="Times New Roman"/>
          <w:b w:val="0"/>
          <w:bCs w:val="0"/>
          <w:caps w:val="0"/>
          <w:noProof/>
          <w:szCs w:val="24"/>
        </w:rPr>
      </w:pPr>
      <w:hyperlink w:anchor="_Toc201388399" w:history="1">
        <w:r w:rsidR="00C67A43">
          <w:rPr>
            <w:rStyle w:val="Lienhypertexte"/>
            <w:rFonts w:cs="Arial"/>
            <w:noProof/>
            <w:sz w:val="36"/>
          </w:rPr>
          <w:t>CHAPITRE VIII SUIVI DE TRAVAUX</w:t>
        </w:r>
      </w:hyperlink>
    </w:p>
    <w:p w14:paraId="3929881C" w14:textId="77777777" w:rsidR="00015D0C" w:rsidRDefault="00A31B1F" w:rsidP="00E167F4">
      <w:pPr>
        <w:pStyle w:val="TM2"/>
      </w:pPr>
      <w:hyperlink w:anchor="_Toc201388400" w:history="1">
        <w:r w:rsidR="00C67A43">
          <w:rPr>
            <w:rStyle w:val="Lienhypertexte"/>
          </w:rPr>
          <w:t>ARTICLE 14 – Contrôles – Mesures -Essais</w:t>
        </w:r>
        <w:r w:rsidR="00015D0C">
          <w:rPr>
            <w:webHidden/>
          </w:rPr>
          <w:tab/>
        </w:r>
        <w:r w:rsidR="00EA1138">
          <w:rPr>
            <w:webHidden/>
            <w:sz w:val="28"/>
            <w:szCs w:val="28"/>
          </w:rPr>
          <w:t>43</w:t>
        </w:r>
      </w:hyperlink>
    </w:p>
    <w:p w14:paraId="095765EE" w14:textId="77777777" w:rsidR="00015D0C" w:rsidRDefault="00A31B1F" w:rsidP="00563B21">
      <w:pPr>
        <w:pStyle w:val="TM3"/>
        <w:rPr>
          <w:noProof/>
        </w:rPr>
      </w:pPr>
      <w:hyperlink w:anchor="_Toc201388401" w:history="1">
        <w:r w:rsidR="00C67A43">
          <w:rPr>
            <w:rStyle w:val="Lienhypertexte"/>
            <w:noProof/>
            <w:szCs w:val="36"/>
          </w:rPr>
          <w:t>14.1 Contrôles</w:t>
        </w:r>
        <w:r w:rsidR="00015D0C">
          <w:rPr>
            <w:noProof/>
            <w:webHidden/>
          </w:rPr>
          <w:tab/>
        </w:r>
        <w:r w:rsidR="00EA1138" w:rsidRPr="0086613E">
          <w:rPr>
            <w:rFonts w:ascii="Times New Roman" w:hAnsi="Times New Roman" w:cs="Times New Roman"/>
            <w:noProof/>
            <w:webHidden/>
          </w:rPr>
          <w:t>43</w:t>
        </w:r>
      </w:hyperlink>
    </w:p>
    <w:p w14:paraId="78EE0112" w14:textId="77777777" w:rsidR="00015D0C" w:rsidRDefault="00A31B1F" w:rsidP="00563B21">
      <w:pPr>
        <w:pStyle w:val="TM3"/>
        <w:rPr>
          <w:noProof/>
        </w:rPr>
      </w:pPr>
      <w:hyperlink w:anchor="_Toc201388402" w:history="1">
        <w:r w:rsidR="00C67A43">
          <w:rPr>
            <w:rStyle w:val="Lienhypertexte"/>
            <w:noProof/>
            <w:szCs w:val="36"/>
          </w:rPr>
          <w:t>14.2 Mesures d’essais</w:t>
        </w:r>
        <w:r w:rsidR="00015D0C">
          <w:rPr>
            <w:noProof/>
            <w:webHidden/>
          </w:rPr>
          <w:tab/>
        </w:r>
        <w:r w:rsidR="00EA1138" w:rsidRPr="0086613E">
          <w:rPr>
            <w:rFonts w:ascii="Times New Roman" w:hAnsi="Times New Roman" w:cs="Times New Roman"/>
            <w:noProof/>
            <w:webHidden/>
          </w:rPr>
          <w:t>43</w:t>
        </w:r>
      </w:hyperlink>
    </w:p>
    <w:p w14:paraId="5DAC16C8" w14:textId="77777777" w:rsidR="00E72F1D" w:rsidRDefault="00A31B1F" w:rsidP="00563B21">
      <w:pPr>
        <w:pStyle w:val="TM3"/>
      </w:pPr>
      <w:hyperlink w:anchor="_Toc201388403" w:history="1">
        <w:r w:rsidR="00C67A43">
          <w:rPr>
            <w:rStyle w:val="Lienhypertexte"/>
            <w:noProof/>
            <w:szCs w:val="36"/>
          </w:rPr>
          <w:t xml:space="preserve">14.3 Remise des ouvrages – Mise </w:t>
        </w:r>
        <w:r w:rsidR="00E72F1D">
          <w:rPr>
            <w:rStyle w:val="Lienhypertexte"/>
            <w:noProof/>
            <w:szCs w:val="36"/>
          </w:rPr>
          <w:t>en service</w:t>
        </w:r>
        <w:r w:rsidR="00015D0C">
          <w:rPr>
            <w:noProof/>
            <w:webHidden/>
          </w:rPr>
          <w:tab/>
        </w:r>
        <w:r w:rsidR="00EA1138" w:rsidRPr="0086613E">
          <w:rPr>
            <w:rFonts w:ascii="Times New Roman" w:hAnsi="Times New Roman" w:cs="Times New Roman"/>
            <w:noProof/>
            <w:webHidden/>
          </w:rPr>
          <w:t>43</w:t>
        </w:r>
      </w:hyperlink>
    </w:p>
    <w:p w14:paraId="2DF2F19D" w14:textId="77777777" w:rsidR="00E72F1D" w:rsidRPr="0086613E" w:rsidRDefault="00E72F1D" w:rsidP="00563B21">
      <w:pPr>
        <w:pStyle w:val="TM3"/>
      </w:pPr>
      <w:r w:rsidRPr="0086613E">
        <w:t>14.4 Géoréférencement des réseaux souterrains</w:t>
      </w:r>
      <w:r w:rsidR="0086613E" w:rsidRPr="0086613E">
        <w:tab/>
      </w:r>
      <w:r w:rsidR="00EA1138" w:rsidRPr="0086613E">
        <w:rPr>
          <w:rFonts w:ascii="Times New Roman" w:hAnsi="Times New Roman" w:cs="Times New Roman"/>
        </w:rPr>
        <w:t>44</w:t>
      </w:r>
    </w:p>
    <w:p w14:paraId="5C2BF0A5" w14:textId="77777777" w:rsidR="00E72F1D" w:rsidRPr="00E167F4" w:rsidRDefault="00E72F1D" w:rsidP="00E167F4">
      <w:pPr>
        <w:pStyle w:val="TM2"/>
        <w:rPr>
          <w:sz w:val="28"/>
          <w:szCs w:val="28"/>
        </w:rPr>
      </w:pPr>
      <w:r w:rsidRPr="00E167F4">
        <w:t>CHAPITRE IX - TRAVAUX D'ENTRETIEN D'ECLAIRAGE PUBLIC ET FEUX DE CARREFOUR………………………</w:t>
      </w:r>
      <w:r w:rsidR="00E167F4">
        <w:t>………………….</w:t>
      </w:r>
      <w:r w:rsidR="00E167F4">
        <w:rPr>
          <w:sz w:val="28"/>
          <w:szCs w:val="28"/>
        </w:rPr>
        <w:t>4</w:t>
      </w:r>
      <w:r w:rsidR="00EA1138">
        <w:rPr>
          <w:sz w:val="28"/>
          <w:szCs w:val="28"/>
        </w:rPr>
        <w:t>5</w:t>
      </w:r>
    </w:p>
    <w:p w14:paraId="1CBBD744" w14:textId="77777777" w:rsidR="00E773BF" w:rsidRDefault="00E773BF" w:rsidP="00E72F1D">
      <w:pPr>
        <w:rPr>
          <w:b/>
          <w:sz w:val="28"/>
          <w:szCs w:val="28"/>
        </w:rPr>
      </w:pPr>
    </w:p>
    <w:p w14:paraId="6D3DFFB3" w14:textId="77777777" w:rsidR="00512363" w:rsidRPr="00512363" w:rsidRDefault="00512363" w:rsidP="00E72F1D">
      <w:pPr>
        <w:rPr>
          <w:b/>
          <w:sz w:val="28"/>
          <w:szCs w:val="28"/>
        </w:rPr>
      </w:pPr>
      <w:r w:rsidRPr="00512363">
        <w:rPr>
          <w:b/>
          <w:sz w:val="28"/>
          <w:szCs w:val="28"/>
        </w:rPr>
        <w:t>ARTICLE 15 - Domaine d'application pour l'éclairage public……………4</w:t>
      </w:r>
      <w:r w:rsidR="00EA1138">
        <w:rPr>
          <w:b/>
          <w:sz w:val="28"/>
          <w:szCs w:val="28"/>
        </w:rPr>
        <w:t>5</w:t>
      </w:r>
    </w:p>
    <w:p w14:paraId="7E877879" w14:textId="77777777" w:rsidR="00E72F1D" w:rsidRPr="0086613E" w:rsidRDefault="00E72F1D" w:rsidP="00563B21">
      <w:pPr>
        <w:pStyle w:val="TM3"/>
      </w:pPr>
      <w:r w:rsidRPr="0086613E">
        <w:t>15.1 Installations concernées</w:t>
      </w:r>
      <w:r w:rsidR="0086613E">
        <w:tab/>
      </w:r>
      <w:r w:rsidRPr="0086613E">
        <w:rPr>
          <w:rFonts w:ascii="Times New Roman" w:hAnsi="Times New Roman" w:cs="Times New Roman"/>
        </w:rPr>
        <w:t>4</w:t>
      </w:r>
      <w:r w:rsidR="00EA1138" w:rsidRPr="0086613E">
        <w:rPr>
          <w:rFonts w:ascii="Times New Roman" w:hAnsi="Times New Roman" w:cs="Times New Roman"/>
        </w:rPr>
        <w:t>5</w:t>
      </w:r>
    </w:p>
    <w:p w14:paraId="2E25C34D" w14:textId="77777777" w:rsidR="00512363" w:rsidRPr="0086613E" w:rsidRDefault="00512363" w:rsidP="00563B21">
      <w:pPr>
        <w:pStyle w:val="TM3"/>
      </w:pPr>
      <w:r w:rsidRPr="0086613E">
        <w:t>15.2 Zones de compétence en cas de supports mixtes</w:t>
      </w:r>
      <w:r w:rsidR="0086613E" w:rsidRPr="0086613E">
        <w:tab/>
      </w:r>
      <w:r w:rsidRPr="0086613E">
        <w:rPr>
          <w:rFonts w:ascii="Times New Roman" w:hAnsi="Times New Roman" w:cs="Times New Roman"/>
        </w:rPr>
        <w:t>4</w:t>
      </w:r>
      <w:r w:rsidR="00EA1138" w:rsidRPr="0086613E">
        <w:rPr>
          <w:rFonts w:ascii="Times New Roman" w:hAnsi="Times New Roman" w:cs="Times New Roman"/>
        </w:rPr>
        <w:t>5</w:t>
      </w:r>
    </w:p>
    <w:p w14:paraId="79C238DC" w14:textId="77777777" w:rsidR="00512363" w:rsidRPr="0086613E" w:rsidRDefault="00512363" w:rsidP="00563B21">
      <w:pPr>
        <w:pStyle w:val="TM3"/>
      </w:pPr>
      <w:r w:rsidRPr="0086613E">
        <w:t>15.3 Consistance des installations sous contrat</w:t>
      </w:r>
      <w:r w:rsidR="0086613E" w:rsidRPr="0086613E">
        <w:tab/>
      </w:r>
      <w:r w:rsidRPr="0086613E">
        <w:rPr>
          <w:rFonts w:ascii="Times New Roman" w:hAnsi="Times New Roman" w:cs="Times New Roman"/>
        </w:rPr>
        <w:t>4</w:t>
      </w:r>
      <w:r w:rsidR="00EA1138" w:rsidRPr="0086613E">
        <w:rPr>
          <w:rFonts w:ascii="Times New Roman" w:hAnsi="Times New Roman" w:cs="Times New Roman"/>
        </w:rPr>
        <w:t>5</w:t>
      </w:r>
    </w:p>
    <w:p w14:paraId="2B0C5299" w14:textId="77777777" w:rsidR="00C86B94" w:rsidRDefault="00C86B94" w:rsidP="00E72F1D"/>
    <w:p w14:paraId="12C98908" w14:textId="77777777" w:rsidR="00512363" w:rsidRPr="00E773BF" w:rsidRDefault="00512363" w:rsidP="00E72F1D">
      <w:pPr>
        <w:rPr>
          <w:b/>
          <w:sz w:val="28"/>
          <w:szCs w:val="28"/>
        </w:rPr>
      </w:pPr>
      <w:r w:rsidRPr="00E773BF">
        <w:rPr>
          <w:b/>
          <w:sz w:val="28"/>
          <w:szCs w:val="28"/>
        </w:rPr>
        <w:t>ARTICLE 16  - Organisation de l'entretie</w:t>
      </w:r>
      <w:r w:rsidR="00E773BF">
        <w:rPr>
          <w:b/>
          <w:sz w:val="28"/>
          <w:szCs w:val="28"/>
        </w:rPr>
        <w:t>n de l'éclairage public………...</w:t>
      </w:r>
      <w:r w:rsidRPr="00E773BF">
        <w:rPr>
          <w:b/>
          <w:sz w:val="28"/>
          <w:szCs w:val="28"/>
        </w:rPr>
        <w:t>4</w:t>
      </w:r>
      <w:r w:rsidR="00EA1138">
        <w:rPr>
          <w:b/>
          <w:sz w:val="28"/>
          <w:szCs w:val="28"/>
        </w:rPr>
        <w:t>5</w:t>
      </w:r>
    </w:p>
    <w:p w14:paraId="589ABC64" w14:textId="77777777" w:rsidR="00512363" w:rsidRPr="0086613E" w:rsidRDefault="00512363" w:rsidP="00563B21">
      <w:pPr>
        <w:pStyle w:val="TM3"/>
      </w:pPr>
      <w:r w:rsidRPr="0086613E">
        <w:t>16.1 Consistance de l'entretien</w:t>
      </w:r>
      <w:r w:rsidR="0086613E">
        <w:tab/>
      </w:r>
      <w:r w:rsidRPr="0086613E">
        <w:rPr>
          <w:rFonts w:ascii="Times New Roman" w:hAnsi="Times New Roman" w:cs="Times New Roman"/>
        </w:rPr>
        <w:t>4</w:t>
      </w:r>
      <w:r w:rsidR="00EA1138" w:rsidRPr="0086613E">
        <w:rPr>
          <w:rFonts w:ascii="Times New Roman" w:hAnsi="Times New Roman" w:cs="Times New Roman"/>
        </w:rPr>
        <w:t>5</w:t>
      </w:r>
    </w:p>
    <w:p w14:paraId="433A22EB" w14:textId="77777777" w:rsidR="00512363" w:rsidRPr="0086613E" w:rsidRDefault="00512363" w:rsidP="00563B21">
      <w:pPr>
        <w:pStyle w:val="TM3"/>
      </w:pPr>
      <w:r w:rsidRPr="0086613E">
        <w:t>16.2 Obligation de l'entrepreneur</w:t>
      </w:r>
      <w:r w:rsidR="0086613E">
        <w:tab/>
      </w:r>
      <w:r w:rsidRPr="0086613E">
        <w:rPr>
          <w:rFonts w:ascii="Times New Roman" w:hAnsi="Times New Roman" w:cs="Times New Roman"/>
        </w:rPr>
        <w:t>4</w:t>
      </w:r>
      <w:r w:rsidR="00EA1138" w:rsidRPr="0086613E">
        <w:rPr>
          <w:rFonts w:ascii="Times New Roman" w:hAnsi="Times New Roman" w:cs="Times New Roman"/>
        </w:rPr>
        <w:t>6</w:t>
      </w:r>
    </w:p>
    <w:p w14:paraId="285A5C00" w14:textId="77777777" w:rsidR="00512363" w:rsidRPr="0086613E" w:rsidRDefault="00C86B94" w:rsidP="00563B21">
      <w:pPr>
        <w:pStyle w:val="TM3"/>
      </w:pPr>
      <w:r w:rsidRPr="0086613E">
        <w:t>16.3 Délai d'exécution</w:t>
      </w:r>
      <w:r w:rsidR="0086613E">
        <w:tab/>
      </w:r>
      <w:r w:rsidRPr="0086613E">
        <w:rPr>
          <w:rFonts w:ascii="Times New Roman" w:hAnsi="Times New Roman" w:cs="Times New Roman"/>
        </w:rPr>
        <w:t>4</w:t>
      </w:r>
      <w:r w:rsidR="00EA1138" w:rsidRPr="0086613E">
        <w:rPr>
          <w:rFonts w:ascii="Times New Roman" w:hAnsi="Times New Roman" w:cs="Times New Roman"/>
        </w:rPr>
        <w:t>8</w:t>
      </w:r>
    </w:p>
    <w:p w14:paraId="2D88428B" w14:textId="77777777" w:rsidR="00C86B94" w:rsidRPr="0086613E" w:rsidRDefault="00C86B94" w:rsidP="00563B21">
      <w:pPr>
        <w:pStyle w:val="TM3"/>
      </w:pPr>
      <w:r w:rsidRPr="0086613E">
        <w:t>16.4 Pénalités de retard</w:t>
      </w:r>
      <w:r w:rsidR="0086613E">
        <w:tab/>
      </w:r>
      <w:r w:rsidR="0086613E" w:rsidRPr="00563B21">
        <w:rPr>
          <w:rFonts w:ascii="Times New Roman" w:hAnsi="Times New Roman" w:cs="Times New Roman"/>
          <w:sz w:val="24"/>
          <w:szCs w:val="24"/>
        </w:rPr>
        <w:t>4</w:t>
      </w:r>
      <w:r w:rsidR="00EA1138" w:rsidRPr="00563B21">
        <w:rPr>
          <w:rFonts w:ascii="Times New Roman" w:hAnsi="Times New Roman" w:cs="Times New Roman"/>
          <w:sz w:val="24"/>
          <w:szCs w:val="24"/>
        </w:rPr>
        <w:t>8</w:t>
      </w:r>
    </w:p>
    <w:p w14:paraId="5F6DA077" w14:textId="77777777" w:rsidR="00C86B94" w:rsidRPr="0086613E" w:rsidRDefault="00C86B94" w:rsidP="00563B21">
      <w:pPr>
        <w:pStyle w:val="TM3"/>
      </w:pPr>
      <w:r w:rsidRPr="0086613E">
        <w:t>16.5 Surveillance des chantiers</w:t>
      </w:r>
      <w:r w:rsidR="0086613E">
        <w:tab/>
      </w:r>
      <w:r w:rsidRPr="00563B21">
        <w:rPr>
          <w:rFonts w:ascii="Times New Roman" w:hAnsi="Times New Roman" w:cs="Times New Roman"/>
          <w:sz w:val="24"/>
        </w:rPr>
        <w:t>4</w:t>
      </w:r>
      <w:r w:rsidR="00EA1138" w:rsidRPr="00563B21">
        <w:rPr>
          <w:rFonts w:ascii="Times New Roman" w:hAnsi="Times New Roman" w:cs="Times New Roman"/>
          <w:sz w:val="24"/>
        </w:rPr>
        <w:t>8</w:t>
      </w:r>
    </w:p>
    <w:p w14:paraId="0BB1EA7F" w14:textId="77777777" w:rsidR="00C86B94" w:rsidRPr="0086613E" w:rsidRDefault="00C86B94" w:rsidP="00563B21">
      <w:pPr>
        <w:pStyle w:val="TM3"/>
      </w:pPr>
      <w:r w:rsidRPr="0086613E">
        <w:t>16.6 Frais à la charge de l'entrepreneur</w:t>
      </w:r>
      <w:r w:rsidR="0086613E">
        <w:tab/>
      </w:r>
      <w:r w:rsidRPr="00563B21">
        <w:rPr>
          <w:rFonts w:ascii="Times New Roman" w:hAnsi="Times New Roman" w:cs="Times New Roman"/>
          <w:sz w:val="24"/>
          <w:szCs w:val="24"/>
        </w:rPr>
        <w:t>4</w:t>
      </w:r>
      <w:r w:rsidR="00EA1138" w:rsidRPr="00563B21">
        <w:rPr>
          <w:rFonts w:ascii="Times New Roman" w:hAnsi="Times New Roman" w:cs="Times New Roman"/>
          <w:sz w:val="24"/>
          <w:szCs w:val="24"/>
        </w:rPr>
        <w:t>8</w:t>
      </w:r>
    </w:p>
    <w:p w14:paraId="437DC7E1" w14:textId="77777777" w:rsidR="00C86B94" w:rsidRPr="0086613E" w:rsidRDefault="00C86B94" w:rsidP="00563B21">
      <w:pPr>
        <w:pStyle w:val="TM3"/>
      </w:pPr>
      <w:r w:rsidRPr="0086613E">
        <w:t>16.7 Mode d'évaluation des travaux</w:t>
      </w:r>
      <w:r w:rsidR="0086613E">
        <w:tab/>
      </w:r>
      <w:r w:rsidRPr="00563B21">
        <w:rPr>
          <w:rFonts w:ascii="Times New Roman" w:hAnsi="Times New Roman" w:cs="Times New Roman"/>
          <w:sz w:val="24"/>
          <w:szCs w:val="24"/>
        </w:rPr>
        <w:t>4</w:t>
      </w:r>
      <w:r w:rsidR="00EA1138" w:rsidRPr="00563B21">
        <w:rPr>
          <w:rFonts w:ascii="Times New Roman" w:hAnsi="Times New Roman" w:cs="Times New Roman"/>
          <w:sz w:val="24"/>
          <w:szCs w:val="24"/>
        </w:rPr>
        <w:t>9</w:t>
      </w:r>
    </w:p>
    <w:p w14:paraId="4B69CFFD" w14:textId="77777777" w:rsidR="00C86B94" w:rsidRPr="0086613E" w:rsidRDefault="00C86B94" w:rsidP="00563B21">
      <w:pPr>
        <w:pStyle w:val="TM3"/>
      </w:pPr>
      <w:r w:rsidRPr="0086613E">
        <w:t>16.8 Règlement des prestations</w:t>
      </w:r>
      <w:r w:rsidR="0086613E">
        <w:tab/>
      </w:r>
      <w:r w:rsidR="00EA1138" w:rsidRPr="00563B21">
        <w:rPr>
          <w:rFonts w:ascii="Times New Roman" w:hAnsi="Times New Roman" w:cs="Times New Roman"/>
          <w:sz w:val="24"/>
          <w:szCs w:val="24"/>
        </w:rPr>
        <w:t>50</w:t>
      </w:r>
    </w:p>
    <w:p w14:paraId="355D012A" w14:textId="77777777" w:rsidR="00C86B94" w:rsidRPr="0086613E" w:rsidRDefault="00C86B94" w:rsidP="00563B21">
      <w:pPr>
        <w:pStyle w:val="TM3"/>
      </w:pPr>
      <w:r w:rsidRPr="0086613E">
        <w:t>16.9 Entretien des luminaires</w:t>
      </w:r>
      <w:r w:rsidR="0086613E">
        <w:tab/>
      </w:r>
      <w:r w:rsidR="00EA1138" w:rsidRPr="00563B21">
        <w:rPr>
          <w:rFonts w:ascii="Times New Roman" w:hAnsi="Times New Roman" w:cs="Times New Roman"/>
          <w:sz w:val="24"/>
          <w:szCs w:val="24"/>
        </w:rPr>
        <w:t>50</w:t>
      </w:r>
    </w:p>
    <w:p w14:paraId="4C028372" w14:textId="77777777" w:rsidR="00C86B94" w:rsidRPr="0086613E" w:rsidRDefault="00C86B94" w:rsidP="00563B21">
      <w:pPr>
        <w:pStyle w:val="TM3"/>
      </w:pPr>
      <w:r w:rsidRPr="0086613E">
        <w:t>16.10 Entretien de l'équipement électrique et des appareils de commande</w:t>
      </w:r>
      <w:r w:rsidR="0086613E">
        <w:tab/>
      </w:r>
      <w:r w:rsidR="00EA1138" w:rsidRPr="00563B21">
        <w:rPr>
          <w:rFonts w:ascii="Times New Roman" w:hAnsi="Times New Roman" w:cs="Times New Roman"/>
          <w:sz w:val="24"/>
          <w:szCs w:val="24"/>
        </w:rPr>
        <w:t>50</w:t>
      </w:r>
    </w:p>
    <w:p w14:paraId="1779886E" w14:textId="77777777" w:rsidR="00C86B94" w:rsidRPr="0086613E" w:rsidRDefault="00C86B94" w:rsidP="00563B21">
      <w:pPr>
        <w:pStyle w:val="TM3"/>
      </w:pPr>
      <w:r w:rsidRPr="0086613E">
        <w:t>16.11 Entretien des supp</w:t>
      </w:r>
      <w:r w:rsidR="00EA1138" w:rsidRPr="0086613E">
        <w:t>orts</w:t>
      </w:r>
      <w:r w:rsidR="0086613E">
        <w:tab/>
      </w:r>
      <w:r w:rsidR="00EA1138" w:rsidRPr="00563B21">
        <w:rPr>
          <w:rFonts w:ascii="Times New Roman" w:hAnsi="Times New Roman" w:cs="Times New Roman"/>
          <w:sz w:val="24"/>
          <w:szCs w:val="24"/>
        </w:rPr>
        <w:t>51</w:t>
      </w:r>
    </w:p>
    <w:p w14:paraId="2C739989" w14:textId="77777777" w:rsidR="00C86B94" w:rsidRPr="0086613E" w:rsidRDefault="00C86B94" w:rsidP="00563B21">
      <w:pPr>
        <w:pStyle w:val="TM3"/>
      </w:pPr>
      <w:r w:rsidRPr="0086613E">
        <w:t>16.12 Résiliation du marché</w:t>
      </w:r>
      <w:r w:rsidR="0086613E">
        <w:tab/>
      </w:r>
      <w:r w:rsidRPr="00563B21">
        <w:rPr>
          <w:rFonts w:ascii="Times New Roman" w:hAnsi="Times New Roman" w:cs="Times New Roman"/>
          <w:sz w:val="24"/>
          <w:szCs w:val="24"/>
        </w:rPr>
        <w:t>5</w:t>
      </w:r>
      <w:r w:rsidR="00EA1138" w:rsidRPr="00563B21">
        <w:rPr>
          <w:rFonts w:ascii="Times New Roman" w:hAnsi="Times New Roman" w:cs="Times New Roman"/>
          <w:sz w:val="24"/>
          <w:szCs w:val="24"/>
        </w:rPr>
        <w:t>1</w:t>
      </w:r>
    </w:p>
    <w:p w14:paraId="69D5F1BC" w14:textId="77777777" w:rsidR="00E72F1D" w:rsidRPr="0086613E" w:rsidRDefault="00EA1138" w:rsidP="00563B21">
      <w:pPr>
        <w:pStyle w:val="TM3"/>
      </w:pPr>
      <w:r w:rsidRPr="0086613E">
        <w:t>16.13 E</w:t>
      </w:r>
      <w:r w:rsidR="00C86B94" w:rsidRPr="0086613E">
        <w:t>volution du marché</w:t>
      </w:r>
      <w:r w:rsidR="0086613E">
        <w:tab/>
      </w:r>
      <w:r w:rsidR="00C86B94" w:rsidRPr="00563B21">
        <w:rPr>
          <w:rFonts w:ascii="Times New Roman" w:hAnsi="Times New Roman" w:cs="Times New Roman"/>
          <w:sz w:val="24"/>
          <w:szCs w:val="24"/>
        </w:rPr>
        <w:t>5</w:t>
      </w:r>
      <w:r w:rsidRPr="00563B21">
        <w:rPr>
          <w:rFonts w:ascii="Times New Roman" w:hAnsi="Times New Roman" w:cs="Times New Roman"/>
          <w:sz w:val="24"/>
          <w:szCs w:val="24"/>
        </w:rPr>
        <w:t>1</w:t>
      </w:r>
    </w:p>
    <w:p w14:paraId="4FA7B8C0" w14:textId="77777777" w:rsidR="00C86B94" w:rsidRDefault="00C86B94" w:rsidP="00C86B94"/>
    <w:p w14:paraId="70677676" w14:textId="77777777" w:rsidR="00015D0C" w:rsidRPr="00E773BF" w:rsidRDefault="00A31B1F" w:rsidP="00E167F4">
      <w:pPr>
        <w:pStyle w:val="TM2"/>
      </w:pPr>
      <w:hyperlink w:anchor="_Toc201388404" w:history="1">
        <w:r w:rsidR="00C86B94" w:rsidRPr="00E773BF">
          <w:rPr>
            <w:rStyle w:val="Lienhypertexte"/>
          </w:rPr>
          <w:t>ARTICLE 17 – Domaine d’application pour les feux de carrefour</w:t>
        </w:r>
        <w:r w:rsidR="00015D0C" w:rsidRPr="00E773BF">
          <w:rPr>
            <w:webHidden/>
          </w:rPr>
          <w:tab/>
        </w:r>
        <w:r w:rsidR="00801D26">
          <w:rPr>
            <w:webHidden/>
            <w:sz w:val="28"/>
            <w:szCs w:val="28"/>
          </w:rPr>
          <w:t>51</w:t>
        </w:r>
      </w:hyperlink>
    </w:p>
    <w:p w14:paraId="4C388F77" w14:textId="77777777" w:rsidR="00015D0C" w:rsidRPr="00563B21" w:rsidRDefault="00A31B1F" w:rsidP="00563B21">
      <w:pPr>
        <w:pStyle w:val="TM3"/>
      </w:pPr>
      <w:hyperlink w:anchor="_Toc201388405" w:history="1">
        <w:r w:rsidR="00C86B94" w:rsidRPr="00563B21">
          <w:t>17</w:t>
        </w:r>
        <w:r w:rsidR="00E773BF" w:rsidRPr="00563B21">
          <w:t>.1 Installations concernées</w:t>
        </w:r>
        <w:r w:rsidR="00015D0C" w:rsidRPr="00563B21">
          <w:rPr>
            <w:webHidden/>
          </w:rPr>
          <w:tab/>
        </w:r>
        <w:r w:rsidR="00801D26" w:rsidRPr="00563B21">
          <w:rPr>
            <w:rFonts w:ascii="Times New Roman" w:hAnsi="Times New Roman" w:cs="Times New Roman"/>
            <w:webHidden/>
            <w:sz w:val="24"/>
            <w:szCs w:val="24"/>
          </w:rPr>
          <w:t>51</w:t>
        </w:r>
      </w:hyperlink>
    </w:p>
    <w:p w14:paraId="30E4B926" w14:textId="77777777" w:rsidR="00015D0C" w:rsidRPr="00563B21" w:rsidRDefault="00A31B1F" w:rsidP="00563B21">
      <w:pPr>
        <w:pStyle w:val="TM3"/>
      </w:pPr>
      <w:hyperlink w:anchor="_Toc201388406" w:history="1">
        <w:r w:rsidR="00E773BF" w:rsidRPr="00563B21">
          <w:t>17.2 Consistance des installations sous contrat</w:t>
        </w:r>
        <w:r w:rsidR="00015D0C" w:rsidRPr="00563B21">
          <w:rPr>
            <w:webHidden/>
          </w:rPr>
          <w:tab/>
        </w:r>
        <w:r w:rsidR="00801D26" w:rsidRPr="00563B21">
          <w:rPr>
            <w:rFonts w:ascii="Times New Roman" w:hAnsi="Times New Roman" w:cs="Times New Roman"/>
            <w:webHidden/>
            <w:sz w:val="24"/>
            <w:szCs w:val="24"/>
          </w:rPr>
          <w:t>52</w:t>
        </w:r>
      </w:hyperlink>
    </w:p>
    <w:p w14:paraId="519FB661" w14:textId="77777777" w:rsidR="00E500A1" w:rsidRDefault="00E500A1" w:rsidP="00E500A1"/>
    <w:p w14:paraId="77247D54" w14:textId="77777777" w:rsidR="00E773BF" w:rsidRPr="00E167F4" w:rsidRDefault="00E773BF" w:rsidP="00E167F4">
      <w:pPr>
        <w:jc w:val="both"/>
        <w:rPr>
          <w:b/>
          <w:szCs w:val="24"/>
        </w:rPr>
      </w:pPr>
      <w:r w:rsidRPr="00E167F4">
        <w:rPr>
          <w:b/>
          <w:sz w:val="32"/>
          <w:szCs w:val="32"/>
        </w:rPr>
        <w:lastRenderedPageBreak/>
        <w:t>ARTICLE 18 - Organisation de l'entretien pour les feux de carrefour …………</w:t>
      </w:r>
      <w:r w:rsidR="00E167F4">
        <w:rPr>
          <w:b/>
          <w:sz w:val="32"/>
          <w:szCs w:val="32"/>
        </w:rPr>
        <w:t>……………………………………………………..</w:t>
      </w:r>
      <w:r w:rsidR="00801D26">
        <w:rPr>
          <w:b/>
          <w:szCs w:val="24"/>
        </w:rPr>
        <w:t>52</w:t>
      </w:r>
    </w:p>
    <w:p w14:paraId="4DE8F467" w14:textId="77777777" w:rsidR="00E773BF" w:rsidRPr="00A76D22" w:rsidRDefault="00E773BF" w:rsidP="00563B21">
      <w:pPr>
        <w:pStyle w:val="TM3"/>
      </w:pPr>
      <w:r w:rsidRPr="00A76D22">
        <w:t>18.1 Consistance de l'entretien</w:t>
      </w:r>
      <w:r w:rsidR="00563B21">
        <w:tab/>
      </w:r>
      <w:r w:rsidR="00801D26" w:rsidRPr="00563B21">
        <w:rPr>
          <w:rFonts w:ascii="Times New Roman" w:hAnsi="Times New Roman" w:cs="Times New Roman"/>
          <w:sz w:val="24"/>
          <w:szCs w:val="24"/>
        </w:rPr>
        <w:t>53</w:t>
      </w:r>
    </w:p>
    <w:p w14:paraId="7CF4FB0A" w14:textId="77777777" w:rsidR="00E773BF" w:rsidRPr="00A76D22" w:rsidRDefault="00E773BF" w:rsidP="00563B21">
      <w:pPr>
        <w:pStyle w:val="TM3"/>
      </w:pPr>
      <w:r w:rsidRPr="00A76D22">
        <w:t>18.2 Obligations de l'entrepreneur</w:t>
      </w:r>
      <w:r w:rsidR="00563B21">
        <w:tab/>
      </w:r>
      <w:r w:rsidR="00801D26" w:rsidRPr="00563B21">
        <w:rPr>
          <w:rFonts w:ascii="Times New Roman" w:hAnsi="Times New Roman" w:cs="Times New Roman"/>
          <w:sz w:val="24"/>
          <w:szCs w:val="24"/>
        </w:rPr>
        <w:t>53</w:t>
      </w:r>
    </w:p>
    <w:p w14:paraId="5D4FB6DA" w14:textId="77777777" w:rsidR="00E773BF" w:rsidRPr="00A76D22" w:rsidRDefault="00E773BF" w:rsidP="00563B21">
      <w:pPr>
        <w:pStyle w:val="TM3"/>
      </w:pPr>
      <w:r w:rsidRPr="00A76D22">
        <w:t>18.3 Délai d'exécution</w:t>
      </w:r>
      <w:r w:rsidR="00563B21">
        <w:tab/>
      </w:r>
      <w:r w:rsidR="0033464D" w:rsidRPr="00563B21">
        <w:rPr>
          <w:rFonts w:ascii="Times New Roman" w:hAnsi="Times New Roman" w:cs="Times New Roman"/>
          <w:sz w:val="24"/>
          <w:szCs w:val="24"/>
        </w:rPr>
        <w:t>54</w:t>
      </w:r>
    </w:p>
    <w:p w14:paraId="5626ABBA" w14:textId="77777777" w:rsidR="00E773BF" w:rsidRPr="00A76D22" w:rsidRDefault="00E773BF" w:rsidP="00563B21">
      <w:pPr>
        <w:pStyle w:val="TM3"/>
      </w:pPr>
      <w:r w:rsidRPr="00A76D22">
        <w:t>18.4 Pénalités de retard</w:t>
      </w:r>
      <w:r w:rsidR="00563B21">
        <w:tab/>
      </w:r>
      <w:r w:rsidR="0033464D" w:rsidRPr="00563B21">
        <w:rPr>
          <w:rFonts w:ascii="Times New Roman" w:hAnsi="Times New Roman" w:cs="Times New Roman"/>
          <w:sz w:val="24"/>
          <w:szCs w:val="24"/>
        </w:rPr>
        <w:t>55</w:t>
      </w:r>
    </w:p>
    <w:p w14:paraId="2496D2F1" w14:textId="77777777" w:rsidR="00E773BF" w:rsidRPr="00A76D22" w:rsidRDefault="00E773BF" w:rsidP="00563B21">
      <w:pPr>
        <w:pStyle w:val="TM3"/>
      </w:pPr>
      <w:r w:rsidRPr="00A76D22">
        <w:t>18.5 Surveillance des chantiers</w:t>
      </w:r>
      <w:r w:rsidR="00563B21">
        <w:tab/>
      </w:r>
      <w:r w:rsidRPr="00563B21">
        <w:rPr>
          <w:rFonts w:ascii="Times New Roman" w:hAnsi="Times New Roman" w:cs="Times New Roman"/>
          <w:sz w:val="24"/>
          <w:szCs w:val="24"/>
        </w:rPr>
        <w:t>5</w:t>
      </w:r>
      <w:r w:rsidR="0033464D" w:rsidRPr="00563B21">
        <w:rPr>
          <w:rFonts w:ascii="Times New Roman" w:hAnsi="Times New Roman" w:cs="Times New Roman"/>
          <w:sz w:val="24"/>
          <w:szCs w:val="24"/>
        </w:rPr>
        <w:t>5</w:t>
      </w:r>
    </w:p>
    <w:p w14:paraId="49272F42" w14:textId="77777777" w:rsidR="00E773BF" w:rsidRPr="00A76D22" w:rsidRDefault="00E773BF" w:rsidP="00563B21">
      <w:pPr>
        <w:pStyle w:val="TM3"/>
      </w:pPr>
      <w:r w:rsidRPr="00A76D22">
        <w:t>18.6 Frais à la charge de l'entrepreneur</w:t>
      </w:r>
      <w:r w:rsidR="00563B21">
        <w:tab/>
      </w:r>
      <w:r w:rsidRPr="00563B21">
        <w:rPr>
          <w:rFonts w:ascii="Times New Roman" w:hAnsi="Times New Roman" w:cs="Times New Roman"/>
          <w:sz w:val="24"/>
          <w:szCs w:val="24"/>
        </w:rPr>
        <w:t>5</w:t>
      </w:r>
      <w:r w:rsidR="0033464D" w:rsidRPr="00563B21">
        <w:rPr>
          <w:rFonts w:ascii="Times New Roman" w:hAnsi="Times New Roman" w:cs="Times New Roman"/>
          <w:sz w:val="24"/>
          <w:szCs w:val="24"/>
        </w:rPr>
        <w:t>5</w:t>
      </w:r>
    </w:p>
    <w:p w14:paraId="7F4CCA4B" w14:textId="77777777" w:rsidR="00E773BF" w:rsidRPr="00A76D22" w:rsidRDefault="00E773BF" w:rsidP="00563B21">
      <w:pPr>
        <w:pStyle w:val="TM3"/>
      </w:pPr>
      <w:r w:rsidRPr="00A76D22">
        <w:t>18.7 Mode d'évaluation des travaux</w:t>
      </w:r>
      <w:r w:rsidR="00563B21">
        <w:tab/>
      </w:r>
      <w:r w:rsidRPr="00563B21">
        <w:rPr>
          <w:rFonts w:ascii="Times New Roman" w:hAnsi="Times New Roman" w:cs="Times New Roman"/>
          <w:sz w:val="24"/>
          <w:szCs w:val="24"/>
        </w:rPr>
        <w:t>5</w:t>
      </w:r>
      <w:r w:rsidR="0033464D" w:rsidRPr="00563B21">
        <w:rPr>
          <w:rFonts w:ascii="Times New Roman" w:hAnsi="Times New Roman" w:cs="Times New Roman"/>
          <w:sz w:val="24"/>
          <w:szCs w:val="24"/>
        </w:rPr>
        <w:t>5</w:t>
      </w:r>
    </w:p>
    <w:p w14:paraId="3FF99ED9" w14:textId="77777777" w:rsidR="00E773BF" w:rsidRPr="00A76D22" w:rsidRDefault="00E773BF" w:rsidP="00563B21">
      <w:pPr>
        <w:pStyle w:val="TM3"/>
      </w:pPr>
      <w:r w:rsidRPr="00A76D22">
        <w:t>18.8 Mise à jour des prix</w:t>
      </w:r>
      <w:r w:rsidR="00563B21">
        <w:tab/>
      </w:r>
      <w:r w:rsidRPr="00563B21">
        <w:rPr>
          <w:rFonts w:ascii="Times New Roman" w:hAnsi="Times New Roman" w:cs="Times New Roman"/>
          <w:sz w:val="24"/>
          <w:szCs w:val="24"/>
        </w:rPr>
        <w:t>5</w:t>
      </w:r>
      <w:r w:rsidR="0033464D" w:rsidRPr="00563B21">
        <w:rPr>
          <w:rFonts w:ascii="Times New Roman" w:hAnsi="Times New Roman" w:cs="Times New Roman"/>
          <w:sz w:val="24"/>
          <w:szCs w:val="24"/>
        </w:rPr>
        <w:t>5</w:t>
      </w:r>
    </w:p>
    <w:p w14:paraId="664FD18F" w14:textId="77777777" w:rsidR="00E773BF" w:rsidRPr="00A76D22" w:rsidRDefault="00E773BF" w:rsidP="00563B21">
      <w:pPr>
        <w:pStyle w:val="TM3"/>
      </w:pPr>
      <w:r w:rsidRPr="00A76D22">
        <w:t>18.9 Règlement des prest</w:t>
      </w:r>
      <w:r w:rsidR="0013230C">
        <w:t>ations</w:t>
      </w:r>
      <w:r w:rsidR="00563B21">
        <w:tab/>
      </w:r>
      <w:r w:rsidR="0013230C" w:rsidRPr="00563B21">
        <w:rPr>
          <w:rFonts w:ascii="Times New Roman" w:hAnsi="Times New Roman" w:cs="Times New Roman"/>
          <w:sz w:val="24"/>
          <w:szCs w:val="24"/>
        </w:rPr>
        <w:t>56</w:t>
      </w:r>
    </w:p>
    <w:p w14:paraId="1F2735EA" w14:textId="77777777" w:rsidR="00E773BF" w:rsidRPr="00A76D22" w:rsidRDefault="00E773BF" w:rsidP="00563B21">
      <w:pPr>
        <w:pStyle w:val="TM3"/>
      </w:pPr>
      <w:r w:rsidRPr="00A76D22">
        <w:t>18.10 Résiliation du marc</w:t>
      </w:r>
      <w:r w:rsidR="0013230C">
        <w:t>hé</w:t>
      </w:r>
      <w:r w:rsidR="00563B21">
        <w:tab/>
      </w:r>
      <w:r w:rsidR="0013230C" w:rsidRPr="00563B21">
        <w:rPr>
          <w:rFonts w:ascii="Times New Roman" w:hAnsi="Times New Roman" w:cs="Times New Roman"/>
          <w:sz w:val="24"/>
          <w:szCs w:val="24"/>
        </w:rPr>
        <w:t>56</w:t>
      </w:r>
    </w:p>
    <w:p w14:paraId="3E4C191D" w14:textId="77777777" w:rsidR="00E773BF" w:rsidRPr="00A76D22" w:rsidRDefault="00E773BF" w:rsidP="00563B21">
      <w:pPr>
        <w:pStyle w:val="TM3"/>
      </w:pPr>
      <w:r w:rsidRPr="00A76D22">
        <w:t>18.11 Evolution du mar</w:t>
      </w:r>
      <w:r w:rsidR="0013230C">
        <w:t>ché</w:t>
      </w:r>
      <w:r w:rsidR="00563B21">
        <w:tab/>
      </w:r>
      <w:r w:rsidR="0013230C" w:rsidRPr="00563B21">
        <w:rPr>
          <w:rFonts w:ascii="Times New Roman" w:hAnsi="Times New Roman" w:cs="Times New Roman"/>
          <w:sz w:val="24"/>
          <w:szCs w:val="24"/>
        </w:rPr>
        <w:t>56</w:t>
      </w:r>
    </w:p>
    <w:p w14:paraId="086C55D7" w14:textId="77777777" w:rsidR="00E500A1" w:rsidRPr="00E773BF" w:rsidRDefault="00E500A1" w:rsidP="00E500A1">
      <w:pPr>
        <w:rPr>
          <w:b/>
        </w:rPr>
      </w:pPr>
    </w:p>
    <w:p w14:paraId="3F25C696" w14:textId="77777777" w:rsidR="00015D0C" w:rsidRDefault="000C77BE" w:rsidP="00E773BF">
      <w:pPr>
        <w:pStyle w:val="Style1"/>
        <w:ind w:left="0" w:firstLine="0"/>
      </w:pPr>
      <w:r>
        <w:rPr>
          <w:rFonts w:cs="Arial"/>
          <w:b w:val="0"/>
          <w:bCs/>
          <w:caps/>
          <w:sz w:val="20"/>
          <w:szCs w:val="28"/>
        </w:rPr>
        <w:fldChar w:fldCharType="end"/>
      </w:r>
      <w:r w:rsidR="00015D0C">
        <w:br w:type="page"/>
      </w:r>
    </w:p>
    <w:p w14:paraId="27404C26" w14:textId="77777777" w:rsidR="00015D0C" w:rsidRDefault="00015D0C" w:rsidP="00015D0C">
      <w:pPr>
        <w:pStyle w:val="Titre1"/>
        <w:rPr>
          <w:rFonts w:ascii="Arial" w:hAnsi="Arial" w:cs="Arial"/>
          <w:sz w:val="36"/>
        </w:rPr>
      </w:pPr>
      <w:bookmarkStart w:id="3" w:name="_Toc192646564"/>
      <w:bookmarkStart w:id="4" w:name="_Toc201388344"/>
      <w:r>
        <w:rPr>
          <w:rFonts w:ascii="Arial" w:hAnsi="Arial" w:cs="Arial"/>
          <w:sz w:val="36"/>
        </w:rPr>
        <w:lastRenderedPageBreak/>
        <w:t>CHAPITRE I –TRAVAUX SUR LES RESEAUX DE DISTRIBUTION PUBLIQUE. DISPOSITIONS COMMUNES</w:t>
      </w:r>
      <w:bookmarkEnd w:id="3"/>
      <w:bookmarkEnd w:id="4"/>
    </w:p>
    <w:p w14:paraId="68B6179B" w14:textId="77777777" w:rsidR="00015D0C" w:rsidRDefault="00015D0C" w:rsidP="00015D0C">
      <w:pPr>
        <w:pStyle w:val="Titre2"/>
        <w:rPr>
          <w:rFonts w:ascii="Arial" w:hAnsi="Arial" w:cs="Arial"/>
        </w:rPr>
      </w:pPr>
    </w:p>
    <w:p w14:paraId="2CB4924A" w14:textId="77777777" w:rsidR="00015D0C" w:rsidRDefault="00015D0C" w:rsidP="00015D0C">
      <w:pPr>
        <w:pStyle w:val="Titre2"/>
        <w:rPr>
          <w:rFonts w:ascii="Arial" w:hAnsi="Arial" w:cs="Arial"/>
          <w:sz w:val="32"/>
        </w:rPr>
      </w:pPr>
      <w:bookmarkStart w:id="5" w:name="_Toc192646565"/>
      <w:bookmarkStart w:id="6" w:name="_Toc201388345"/>
      <w:r>
        <w:rPr>
          <w:rFonts w:ascii="Arial" w:hAnsi="Arial" w:cs="Arial"/>
          <w:sz w:val="32"/>
        </w:rPr>
        <w:t>ARTICLE 1 - Définition de la prestation</w:t>
      </w:r>
      <w:bookmarkEnd w:id="5"/>
      <w:bookmarkEnd w:id="6"/>
    </w:p>
    <w:p w14:paraId="265CF9D3" w14:textId="77777777" w:rsidR="00015D0C" w:rsidRDefault="00015D0C" w:rsidP="00015D0C">
      <w:pPr>
        <w:rPr>
          <w:rFonts w:cs="Arial"/>
        </w:rPr>
      </w:pPr>
    </w:p>
    <w:p w14:paraId="57E8DE6E" w14:textId="77777777" w:rsidR="00015D0C" w:rsidRDefault="006972DA" w:rsidP="00015D0C">
      <w:pPr>
        <w:pStyle w:val="Titre3"/>
        <w:jc w:val="left"/>
        <w:rPr>
          <w:rFonts w:ascii="Arial" w:hAnsi="Arial" w:cs="Arial"/>
          <w:sz w:val="28"/>
        </w:rPr>
      </w:pPr>
      <w:bookmarkStart w:id="7" w:name="_Toc192646566"/>
      <w:bookmarkStart w:id="8" w:name="_Toc201388346"/>
      <w:r>
        <w:rPr>
          <w:rFonts w:ascii="Arial" w:hAnsi="Arial" w:cs="Arial"/>
          <w:sz w:val="28"/>
        </w:rPr>
        <w:t>1.1</w:t>
      </w:r>
      <w:r w:rsidR="00015D0C">
        <w:rPr>
          <w:rFonts w:ascii="Arial" w:hAnsi="Arial" w:cs="Arial"/>
          <w:sz w:val="28"/>
        </w:rPr>
        <w:t xml:space="preserve"> Descriptions des ouvrages</w:t>
      </w:r>
      <w:bookmarkEnd w:id="7"/>
      <w:bookmarkEnd w:id="8"/>
    </w:p>
    <w:p w14:paraId="1BAA0671" w14:textId="77777777" w:rsidR="00015D0C" w:rsidRDefault="00015D0C" w:rsidP="00015D0C"/>
    <w:p w14:paraId="64C5E6C7" w14:textId="77777777" w:rsidR="00015D0C" w:rsidRDefault="00015D0C" w:rsidP="00015D0C">
      <w:pPr>
        <w:pStyle w:val="Corpsdetexte"/>
        <w:rPr>
          <w:rFonts w:ascii="Arial" w:hAnsi="Arial" w:cs="Arial"/>
        </w:rPr>
      </w:pPr>
      <w:r>
        <w:rPr>
          <w:rFonts w:ascii="Arial" w:hAnsi="Arial" w:cs="Arial"/>
        </w:rPr>
        <w:t>Les spécifications techniques et descriptives des ouvrages sont précisées pour chaque commande.</w:t>
      </w:r>
    </w:p>
    <w:p w14:paraId="1733564F" w14:textId="77777777" w:rsidR="00015D0C" w:rsidRDefault="00015D0C" w:rsidP="00015D0C">
      <w:pPr>
        <w:pStyle w:val="Pieddepage"/>
        <w:tabs>
          <w:tab w:val="clear" w:pos="4536"/>
          <w:tab w:val="clear" w:pos="9072"/>
        </w:tabs>
        <w:rPr>
          <w:rFonts w:cs="Arial"/>
        </w:rPr>
      </w:pPr>
    </w:p>
    <w:p w14:paraId="2782CB66" w14:textId="77777777" w:rsidR="00015D0C" w:rsidRDefault="00015D0C" w:rsidP="00015D0C">
      <w:pPr>
        <w:pStyle w:val="Titre3"/>
        <w:jc w:val="left"/>
        <w:rPr>
          <w:rFonts w:ascii="Arial" w:hAnsi="Arial" w:cs="Arial"/>
          <w:sz w:val="28"/>
        </w:rPr>
      </w:pPr>
      <w:bookmarkStart w:id="9" w:name="_Toc192646567"/>
      <w:bookmarkStart w:id="10" w:name="_Toc201388347"/>
      <w:r>
        <w:rPr>
          <w:rFonts w:ascii="Arial" w:hAnsi="Arial" w:cs="Arial"/>
          <w:sz w:val="28"/>
        </w:rPr>
        <w:t>1.2 Consistance des travaux</w:t>
      </w:r>
      <w:bookmarkEnd w:id="9"/>
      <w:bookmarkEnd w:id="10"/>
    </w:p>
    <w:p w14:paraId="5FC1D275" w14:textId="77777777" w:rsidR="00015D0C" w:rsidRDefault="00015D0C" w:rsidP="00015D0C">
      <w:pPr>
        <w:jc w:val="both"/>
        <w:rPr>
          <w:rFonts w:cs="Arial"/>
          <w:sz w:val="28"/>
        </w:rPr>
      </w:pPr>
    </w:p>
    <w:p w14:paraId="29B3BA82" w14:textId="77777777" w:rsidR="00015D0C" w:rsidRDefault="00015D0C" w:rsidP="00015D0C">
      <w:pPr>
        <w:pStyle w:val="Titre4"/>
        <w:jc w:val="left"/>
        <w:rPr>
          <w:rFonts w:ascii="Arial" w:hAnsi="Arial" w:cs="Arial"/>
          <w:sz w:val="28"/>
        </w:rPr>
      </w:pPr>
      <w:bookmarkStart w:id="11" w:name="_Toc192646568"/>
      <w:r>
        <w:rPr>
          <w:rFonts w:ascii="Arial" w:hAnsi="Arial" w:cs="Arial"/>
          <w:sz w:val="28"/>
        </w:rPr>
        <w:t>1.2.1 Etudes d'exécution</w:t>
      </w:r>
      <w:bookmarkEnd w:id="11"/>
    </w:p>
    <w:p w14:paraId="6F06C532" w14:textId="77777777" w:rsidR="00015D0C" w:rsidRDefault="00015D0C" w:rsidP="00015D0C">
      <w:pPr>
        <w:jc w:val="both"/>
        <w:rPr>
          <w:rFonts w:cs="Arial"/>
        </w:rPr>
      </w:pPr>
    </w:p>
    <w:p w14:paraId="71C8034D" w14:textId="77777777" w:rsidR="00015D0C" w:rsidRDefault="00015D0C" w:rsidP="00015D0C">
      <w:pPr>
        <w:pStyle w:val="Titre5"/>
        <w:jc w:val="left"/>
        <w:rPr>
          <w:rFonts w:ascii="Arial" w:hAnsi="Arial" w:cs="Arial"/>
          <w:u w:val="single"/>
        </w:rPr>
      </w:pPr>
      <w:bookmarkStart w:id="12" w:name="_Toc192646569"/>
      <w:r>
        <w:rPr>
          <w:rFonts w:ascii="Arial" w:hAnsi="Arial" w:cs="Arial"/>
        </w:rPr>
        <w:t xml:space="preserve">a) </w:t>
      </w:r>
      <w:r>
        <w:rPr>
          <w:rFonts w:ascii="Arial" w:hAnsi="Arial" w:cs="Arial"/>
          <w:u w:val="single"/>
        </w:rPr>
        <w:t>Piquetage préliminaire</w:t>
      </w:r>
      <w:bookmarkEnd w:id="12"/>
    </w:p>
    <w:p w14:paraId="21338FCB" w14:textId="77777777" w:rsidR="00015D0C" w:rsidRDefault="00015D0C" w:rsidP="00015D0C">
      <w:pPr>
        <w:jc w:val="both"/>
        <w:rPr>
          <w:rFonts w:cs="Arial"/>
        </w:rPr>
      </w:pPr>
      <w:r>
        <w:rPr>
          <w:rFonts w:cs="Arial"/>
        </w:rPr>
        <w:t>L'entrepreneur effectue la reconnaissance sur place des tracés et lieux d'implantation possibles des ouvrages projetés et, compte tenu des indications données dans le dossier d'avant-projet, détermine le tracé des lignes, les emplacements définitifs des différents postes de transformation, les types, nombres et emplacements des appareils d'interruption, de protection et de sélection des défauts, les emplacements des branchemen</w:t>
      </w:r>
      <w:r w:rsidR="00D70EC7">
        <w:rPr>
          <w:rFonts w:cs="Arial"/>
        </w:rPr>
        <w:t>ts, en accord avec le Maître d'</w:t>
      </w:r>
      <w:proofErr w:type="spellStart"/>
      <w:r w:rsidR="00D70EC7">
        <w:rPr>
          <w:rFonts w:cs="Arial"/>
        </w:rPr>
        <w:t>O</w:t>
      </w:r>
      <w:r>
        <w:rPr>
          <w:rFonts w:cs="Arial"/>
        </w:rPr>
        <w:t>euvre</w:t>
      </w:r>
      <w:proofErr w:type="spellEnd"/>
      <w:r>
        <w:rPr>
          <w:rFonts w:cs="Arial"/>
        </w:rPr>
        <w:t>. L'étude tient compte des plans d'aménagement des agglomérations.</w:t>
      </w:r>
    </w:p>
    <w:p w14:paraId="52202B19" w14:textId="77777777" w:rsidR="00015D0C" w:rsidRDefault="00015D0C" w:rsidP="00015D0C">
      <w:pPr>
        <w:jc w:val="both"/>
        <w:rPr>
          <w:rFonts w:cs="Arial"/>
        </w:rPr>
      </w:pPr>
    </w:p>
    <w:p w14:paraId="37223B72" w14:textId="77777777" w:rsidR="00015D0C" w:rsidRDefault="00015D0C" w:rsidP="00015D0C">
      <w:pPr>
        <w:jc w:val="both"/>
        <w:rPr>
          <w:rFonts w:cs="Arial"/>
        </w:rPr>
      </w:pPr>
      <w:r>
        <w:rPr>
          <w:rFonts w:cs="Arial"/>
        </w:rPr>
        <w:t>L'entrepreneur établit le dossier de piquetage préliminaire, tel qu'il est défini dans l'article 2 de la norme française NF C 11-201 et soumet un exemplaire au Maître d'</w:t>
      </w:r>
      <w:proofErr w:type="spellStart"/>
      <w:r>
        <w:rPr>
          <w:rFonts w:cs="Arial"/>
        </w:rPr>
        <w:t>Oeuvre</w:t>
      </w:r>
      <w:proofErr w:type="spellEnd"/>
      <w:r>
        <w:rPr>
          <w:rFonts w:cs="Arial"/>
        </w:rPr>
        <w:t>, ainsi qu'un exemplaire au concessionnaire, dans le délai précisé à l'article 4 du Cahier des Clauses Administratives Particulières.</w:t>
      </w:r>
    </w:p>
    <w:p w14:paraId="374F4454" w14:textId="77777777" w:rsidR="00247963" w:rsidRDefault="00247963" w:rsidP="00015D0C">
      <w:pPr>
        <w:jc w:val="both"/>
        <w:rPr>
          <w:rFonts w:cs="Arial"/>
        </w:rPr>
      </w:pPr>
    </w:p>
    <w:p w14:paraId="76FD2207" w14:textId="77777777" w:rsidR="00247963" w:rsidRPr="00247963" w:rsidRDefault="00247963" w:rsidP="00015D0C">
      <w:pPr>
        <w:jc w:val="both"/>
        <w:rPr>
          <w:rFonts w:cs="Arial"/>
        </w:rPr>
      </w:pPr>
      <w:r>
        <w:rPr>
          <w:rFonts w:cs="Arial"/>
        </w:rPr>
        <w:t>Il pourra être convenu d’envoyer l’exemplaire sous format informatique que les 2 parties devront définir préalablement conjointement.</w:t>
      </w:r>
    </w:p>
    <w:p w14:paraId="680F6CBD" w14:textId="77777777" w:rsidR="00015D0C" w:rsidRDefault="00015D0C" w:rsidP="00015D0C">
      <w:pPr>
        <w:jc w:val="both"/>
        <w:rPr>
          <w:rFonts w:cs="Arial"/>
        </w:rPr>
      </w:pPr>
    </w:p>
    <w:p w14:paraId="32CB74CA" w14:textId="77777777" w:rsidR="00015D0C" w:rsidRDefault="00015D0C" w:rsidP="00015D0C">
      <w:pPr>
        <w:jc w:val="both"/>
        <w:rPr>
          <w:rFonts w:cs="Arial"/>
        </w:rPr>
      </w:pPr>
      <w:r>
        <w:rPr>
          <w:rFonts w:cs="Arial"/>
        </w:rPr>
        <w:t>Le dossier comprend les emplacements et tracés des ouvrages. Y figurent notamment:</w:t>
      </w:r>
    </w:p>
    <w:p w14:paraId="424C32F6" w14:textId="77777777" w:rsidR="00015D0C" w:rsidRDefault="00015D0C" w:rsidP="00015D0C">
      <w:pPr>
        <w:numPr>
          <w:ilvl w:val="0"/>
          <w:numId w:val="2"/>
        </w:numPr>
        <w:tabs>
          <w:tab w:val="clear" w:pos="1065"/>
          <w:tab w:val="num" w:pos="720"/>
        </w:tabs>
        <w:ind w:left="720"/>
        <w:jc w:val="both"/>
        <w:rPr>
          <w:rFonts w:cs="Arial"/>
        </w:rPr>
      </w:pPr>
      <w:r>
        <w:rPr>
          <w:rFonts w:cs="Arial"/>
        </w:rPr>
        <w:t>une notice d'impact sur l’environnement (procédure 2 et 3, articles 2 et 3 du décret du 1</w:t>
      </w:r>
      <w:r w:rsidRPr="00FF282A">
        <w:rPr>
          <w:rFonts w:cs="Arial"/>
          <w:vertAlign w:val="superscript"/>
        </w:rPr>
        <w:t>er</w:t>
      </w:r>
      <w:r>
        <w:rPr>
          <w:rFonts w:cs="Arial"/>
        </w:rPr>
        <w:t xml:space="preserve"> décembre 2011), aya</w:t>
      </w:r>
      <w:r w:rsidR="00247963">
        <w:rPr>
          <w:rFonts w:cs="Arial"/>
        </w:rPr>
        <w:t>nt l'agrément du contrôle DREAL</w:t>
      </w:r>
      <w:r>
        <w:rPr>
          <w:rFonts w:cs="Arial"/>
        </w:rPr>
        <w:t>,</w:t>
      </w:r>
    </w:p>
    <w:p w14:paraId="004BEF72" w14:textId="77777777" w:rsidR="00015D0C" w:rsidRDefault="00015D0C" w:rsidP="00015D0C">
      <w:pPr>
        <w:numPr>
          <w:ilvl w:val="0"/>
          <w:numId w:val="3"/>
        </w:numPr>
        <w:tabs>
          <w:tab w:val="clear" w:pos="1065"/>
          <w:tab w:val="num" w:pos="720"/>
        </w:tabs>
        <w:ind w:left="720"/>
        <w:jc w:val="both"/>
        <w:rPr>
          <w:rFonts w:cs="Arial"/>
        </w:rPr>
      </w:pPr>
      <w:r>
        <w:rPr>
          <w:rFonts w:cs="Arial"/>
        </w:rPr>
        <w:t>les réseaux, canalisations et bâtiments existants,</w:t>
      </w:r>
    </w:p>
    <w:p w14:paraId="7C2DA75A" w14:textId="77777777" w:rsidR="00015D0C" w:rsidRDefault="00015D0C" w:rsidP="00015D0C">
      <w:pPr>
        <w:numPr>
          <w:ilvl w:val="0"/>
          <w:numId w:val="4"/>
        </w:numPr>
        <w:tabs>
          <w:tab w:val="clear" w:pos="1065"/>
          <w:tab w:val="num" w:pos="840"/>
        </w:tabs>
        <w:ind w:left="840"/>
        <w:jc w:val="both"/>
        <w:rPr>
          <w:rFonts w:cs="Arial"/>
        </w:rPr>
      </w:pPr>
      <w:r>
        <w:rPr>
          <w:rFonts w:cs="Arial"/>
        </w:rPr>
        <w:t>les emplacements exacts des supports à implanter, des ouvrages souterrains à créer et des bâtiments à construire,</w:t>
      </w:r>
    </w:p>
    <w:p w14:paraId="7E7A17B6" w14:textId="77777777" w:rsidR="00015D0C" w:rsidRDefault="00015D0C" w:rsidP="00015D0C">
      <w:pPr>
        <w:numPr>
          <w:ilvl w:val="0"/>
          <w:numId w:val="4"/>
        </w:numPr>
        <w:tabs>
          <w:tab w:val="clear" w:pos="1065"/>
          <w:tab w:val="num" w:pos="720"/>
        </w:tabs>
        <w:ind w:left="720"/>
        <w:jc w:val="both"/>
        <w:rPr>
          <w:rFonts w:cs="Arial"/>
        </w:rPr>
      </w:pPr>
      <w:r>
        <w:rPr>
          <w:rFonts w:cs="Arial"/>
        </w:rPr>
        <w:t>les distances entre les supports,</w:t>
      </w:r>
    </w:p>
    <w:p w14:paraId="2CEC9EA0" w14:textId="77777777" w:rsidR="00015D0C" w:rsidRDefault="00015D0C" w:rsidP="00015D0C">
      <w:pPr>
        <w:numPr>
          <w:ilvl w:val="0"/>
          <w:numId w:val="4"/>
        </w:numPr>
        <w:tabs>
          <w:tab w:val="clear" w:pos="1065"/>
          <w:tab w:val="num" w:pos="720"/>
        </w:tabs>
        <w:ind w:left="720"/>
        <w:jc w:val="both"/>
        <w:rPr>
          <w:rFonts w:cs="Arial"/>
        </w:rPr>
      </w:pPr>
      <w:r>
        <w:rPr>
          <w:rFonts w:cs="Arial"/>
        </w:rPr>
        <w:t>les angles des lignes aériennes et les paramètres de pose des conducteurs,</w:t>
      </w:r>
    </w:p>
    <w:p w14:paraId="0C8E1D32" w14:textId="77777777" w:rsidR="00015D0C" w:rsidRDefault="00015D0C" w:rsidP="00015D0C">
      <w:pPr>
        <w:numPr>
          <w:ilvl w:val="0"/>
          <w:numId w:val="4"/>
        </w:numPr>
        <w:tabs>
          <w:tab w:val="clear" w:pos="1065"/>
          <w:tab w:val="num" w:pos="720"/>
        </w:tabs>
        <w:ind w:left="720"/>
        <w:jc w:val="both"/>
        <w:rPr>
          <w:rFonts w:cs="Arial"/>
        </w:rPr>
      </w:pPr>
      <w:r>
        <w:rPr>
          <w:rFonts w:cs="Arial"/>
        </w:rPr>
        <w:t>le calcul des résultantes été-hiver des supports d'angles et d'étoilement,</w:t>
      </w:r>
    </w:p>
    <w:p w14:paraId="4302BC10" w14:textId="77777777" w:rsidR="00015D0C" w:rsidRDefault="00015D0C" w:rsidP="00015D0C">
      <w:pPr>
        <w:numPr>
          <w:ilvl w:val="0"/>
          <w:numId w:val="4"/>
        </w:numPr>
        <w:tabs>
          <w:tab w:val="clear" w:pos="1065"/>
          <w:tab w:val="num" w:pos="720"/>
        </w:tabs>
        <w:ind w:left="720"/>
        <w:jc w:val="both"/>
        <w:rPr>
          <w:rFonts w:cs="Arial"/>
        </w:rPr>
      </w:pPr>
      <w:r>
        <w:rPr>
          <w:rFonts w:cs="Arial"/>
        </w:rPr>
        <w:t>l'orientation existante et projetée des supports à orienter,</w:t>
      </w:r>
    </w:p>
    <w:p w14:paraId="5AF594CB" w14:textId="77777777" w:rsidR="00015D0C" w:rsidRDefault="00015D0C" w:rsidP="00015D0C">
      <w:pPr>
        <w:numPr>
          <w:ilvl w:val="0"/>
          <w:numId w:val="4"/>
        </w:numPr>
        <w:tabs>
          <w:tab w:val="clear" w:pos="1065"/>
          <w:tab w:val="num" w:pos="720"/>
        </w:tabs>
        <w:ind w:left="720"/>
        <w:jc w:val="both"/>
        <w:rPr>
          <w:rFonts w:cs="Arial"/>
        </w:rPr>
      </w:pPr>
      <w:r>
        <w:rPr>
          <w:rFonts w:cs="Arial"/>
        </w:rPr>
        <w:t xml:space="preserve">la spécification des supports (effort, hauteur, classes, </w:t>
      </w:r>
      <w:proofErr w:type="spellStart"/>
      <w:r>
        <w:rPr>
          <w:rFonts w:cs="Arial"/>
        </w:rPr>
        <w:t>etc</w:t>
      </w:r>
      <w:proofErr w:type="spellEnd"/>
      <w:r>
        <w:rPr>
          <w:rFonts w:cs="Arial"/>
        </w:rPr>
        <w:t>) et leur numérotation,</w:t>
      </w:r>
    </w:p>
    <w:p w14:paraId="1A5A0791" w14:textId="77777777" w:rsidR="00015D0C" w:rsidRDefault="00015D0C" w:rsidP="00015D0C">
      <w:pPr>
        <w:numPr>
          <w:ilvl w:val="0"/>
          <w:numId w:val="4"/>
        </w:numPr>
        <w:tabs>
          <w:tab w:val="clear" w:pos="1065"/>
          <w:tab w:val="num" w:pos="720"/>
        </w:tabs>
        <w:ind w:left="720"/>
        <w:jc w:val="both"/>
        <w:rPr>
          <w:rFonts w:cs="Arial"/>
        </w:rPr>
      </w:pPr>
      <w:r>
        <w:rPr>
          <w:rFonts w:cs="Arial"/>
        </w:rPr>
        <w:t>l'armement des supports et leurs fondations spéciales s'il y a lieu,</w:t>
      </w:r>
    </w:p>
    <w:p w14:paraId="0AE0F4A9" w14:textId="77777777" w:rsidR="00015D0C" w:rsidRDefault="00015D0C" w:rsidP="00015D0C">
      <w:pPr>
        <w:numPr>
          <w:ilvl w:val="0"/>
          <w:numId w:val="4"/>
        </w:numPr>
        <w:tabs>
          <w:tab w:val="clear" w:pos="1065"/>
          <w:tab w:val="num" w:pos="720"/>
        </w:tabs>
        <w:ind w:left="720"/>
        <w:jc w:val="both"/>
        <w:rPr>
          <w:rFonts w:cs="Arial"/>
        </w:rPr>
      </w:pPr>
      <w:r>
        <w:rPr>
          <w:rFonts w:cs="Arial"/>
        </w:rPr>
        <w:t>les mises à terre et la mesure de celles-ci,</w:t>
      </w:r>
    </w:p>
    <w:p w14:paraId="7316A699" w14:textId="77777777" w:rsidR="00015D0C" w:rsidRDefault="00015D0C" w:rsidP="00015D0C">
      <w:pPr>
        <w:numPr>
          <w:ilvl w:val="0"/>
          <w:numId w:val="4"/>
        </w:numPr>
        <w:tabs>
          <w:tab w:val="clear" w:pos="1065"/>
          <w:tab w:val="num" w:pos="720"/>
        </w:tabs>
        <w:ind w:left="720"/>
        <w:jc w:val="both"/>
        <w:rPr>
          <w:rFonts w:cs="Arial"/>
        </w:rPr>
      </w:pPr>
      <w:r>
        <w:rPr>
          <w:rFonts w:cs="Arial"/>
        </w:rPr>
        <w:t>les modifications apportées aux réseaux existants (points de coupure, pontages, coffrets d'éclairage public, etc.),</w:t>
      </w:r>
    </w:p>
    <w:p w14:paraId="4702260E" w14:textId="77777777" w:rsidR="00015D0C" w:rsidRDefault="00015D0C" w:rsidP="00015D0C">
      <w:pPr>
        <w:numPr>
          <w:ilvl w:val="0"/>
          <w:numId w:val="4"/>
        </w:numPr>
        <w:tabs>
          <w:tab w:val="clear" w:pos="1065"/>
          <w:tab w:val="num" w:pos="720"/>
        </w:tabs>
        <w:ind w:left="720"/>
        <w:jc w:val="both"/>
        <w:rPr>
          <w:rFonts w:cs="Arial"/>
        </w:rPr>
      </w:pPr>
      <w:r>
        <w:rPr>
          <w:rFonts w:cs="Arial"/>
        </w:rPr>
        <w:t>les élagages et les abattages d'arbres,</w:t>
      </w:r>
    </w:p>
    <w:p w14:paraId="387AC546" w14:textId="77777777" w:rsidR="00015D0C" w:rsidRDefault="00015D0C" w:rsidP="00015D0C">
      <w:pPr>
        <w:numPr>
          <w:ilvl w:val="0"/>
          <w:numId w:val="4"/>
        </w:numPr>
        <w:tabs>
          <w:tab w:val="clear" w:pos="1065"/>
          <w:tab w:val="num" w:pos="720"/>
        </w:tabs>
        <w:ind w:left="720"/>
        <w:jc w:val="both"/>
        <w:rPr>
          <w:rFonts w:cs="Arial"/>
        </w:rPr>
      </w:pPr>
      <w:r>
        <w:rPr>
          <w:rFonts w:cs="Arial"/>
        </w:rPr>
        <w:t>les tracés des branchements existants et projetés,</w:t>
      </w:r>
    </w:p>
    <w:p w14:paraId="58EECE44" w14:textId="77777777" w:rsidR="00015D0C" w:rsidRDefault="00015D0C" w:rsidP="00015D0C">
      <w:pPr>
        <w:numPr>
          <w:ilvl w:val="0"/>
          <w:numId w:val="4"/>
        </w:numPr>
        <w:tabs>
          <w:tab w:val="clear" w:pos="1065"/>
          <w:tab w:val="num" w:pos="720"/>
        </w:tabs>
        <w:ind w:left="720"/>
        <w:jc w:val="both"/>
        <w:rPr>
          <w:rFonts w:cs="Arial"/>
        </w:rPr>
      </w:pPr>
      <w:r>
        <w:rPr>
          <w:rFonts w:cs="Arial"/>
        </w:rPr>
        <w:t>l'état des conducteurs posés et de ceux déposés,</w:t>
      </w:r>
    </w:p>
    <w:p w14:paraId="5C6BFD9D" w14:textId="77777777" w:rsidR="00015D0C" w:rsidRDefault="00015D0C" w:rsidP="00015D0C">
      <w:pPr>
        <w:numPr>
          <w:ilvl w:val="0"/>
          <w:numId w:val="4"/>
        </w:numPr>
        <w:tabs>
          <w:tab w:val="clear" w:pos="1065"/>
          <w:tab w:val="num" w:pos="720"/>
        </w:tabs>
        <w:ind w:left="720"/>
        <w:jc w:val="both"/>
        <w:rPr>
          <w:rFonts w:cs="Arial"/>
        </w:rPr>
      </w:pPr>
      <w:r>
        <w:rPr>
          <w:rFonts w:cs="Arial"/>
        </w:rPr>
        <w:t>l'état des supports déposés non réutilisés,</w:t>
      </w:r>
    </w:p>
    <w:p w14:paraId="35ED53FE" w14:textId="77777777" w:rsidR="00015D0C" w:rsidRDefault="00015D0C" w:rsidP="00015D0C">
      <w:pPr>
        <w:numPr>
          <w:ilvl w:val="0"/>
          <w:numId w:val="4"/>
        </w:numPr>
        <w:tabs>
          <w:tab w:val="clear" w:pos="1065"/>
          <w:tab w:val="num" w:pos="720"/>
        </w:tabs>
        <w:ind w:left="720"/>
        <w:jc w:val="both"/>
        <w:rPr>
          <w:rFonts w:cs="Arial"/>
        </w:rPr>
      </w:pPr>
      <w:r>
        <w:rPr>
          <w:rFonts w:cs="Arial"/>
        </w:rPr>
        <w:lastRenderedPageBreak/>
        <w:t>le profil en long pour les lignes aériennes à moyenne tension en conducteurs suspendus, et pour les autres lignes aériennes en cas de re</w:t>
      </w:r>
      <w:r w:rsidR="009813E1">
        <w:rPr>
          <w:rFonts w:cs="Arial"/>
        </w:rPr>
        <w:t>lief particulièrement accidenté ou de croisement d’ouvrage HTB.</w:t>
      </w:r>
    </w:p>
    <w:p w14:paraId="6CBBF696" w14:textId="77777777" w:rsidR="00015D0C" w:rsidRDefault="00015D0C" w:rsidP="00015D0C">
      <w:pPr>
        <w:numPr>
          <w:ilvl w:val="0"/>
          <w:numId w:val="4"/>
        </w:numPr>
        <w:tabs>
          <w:tab w:val="clear" w:pos="1065"/>
          <w:tab w:val="num" w:pos="720"/>
        </w:tabs>
        <w:ind w:left="720"/>
        <w:jc w:val="both"/>
        <w:rPr>
          <w:rFonts w:cs="Arial"/>
        </w:rPr>
      </w:pPr>
      <w:r>
        <w:rPr>
          <w:rFonts w:cs="Arial"/>
        </w:rPr>
        <w:t>le relevé des façades pour les réseaux basse tension réalisés en conducteurs isolés assemblés en faisceau et posés ou tendus en façades,</w:t>
      </w:r>
    </w:p>
    <w:p w14:paraId="01EFC4FE" w14:textId="77777777" w:rsidR="00015D0C" w:rsidRDefault="00015D0C" w:rsidP="00015D0C">
      <w:pPr>
        <w:numPr>
          <w:ilvl w:val="0"/>
          <w:numId w:val="4"/>
        </w:numPr>
        <w:tabs>
          <w:tab w:val="clear" w:pos="1065"/>
          <w:tab w:val="num" w:pos="720"/>
        </w:tabs>
        <w:ind w:left="720"/>
        <w:jc w:val="both"/>
        <w:rPr>
          <w:rFonts w:cs="Arial"/>
        </w:rPr>
      </w:pPr>
      <w:r>
        <w:rPr>
          <w:rFonts w:cs="Arial"/>
        </w:rPr>
        <w:t>les plans du Génie Civil (avec vue en perspective si le Maître d'</w:t>
      </w:r>
      <w:proofErr w:type="spellStart"/>
      <w:r>
        <w:rPr>
          <w:rFonts w:cs="Arial"/>
        </w:rPr>
        <w:t>Oeuvre</w:t>
      </w:r>
      <w:proofErr w:type="spellEnd"/>
      <w:r>
        <w:rPr>
          <w:rFonts w:cs="Arial"/>
        </w:rPr>
        <w:t xml:space="preserve"> le demande) et de l'équipement des postes de transformation,</w:t>
      </w:r>
    </w:p>
    <w:p w14:paraId="6664F859" w14:textId="77777777" w:rsidR="00015D0C" w:rsidRDefault="00015D0C" w:rsidP="00015D0C">
      <w:pPr>
        <w:numPr>
          <w:ilvl w:val="0"/>
          <w:numId w:val="4"/>
        </w:numPr>
        <w:tabs>
          <w:tab w:val="clear" w:pos="1065"/>
          <w:tab w:val="num" w:pos="720"/>
        </w:tabs>
        <w:ind w:left="720"/>
        <w:jc w:val="both"/>
        <w:rPr>
          <w:rFonts w:cs="Arial"/>
        </w:rPr>
      </w:pPr>
      <w:r>
        <w:rPr>
          <w:rFonts w:cs="Arial"/>
        </w:rPr>
        <w:t>pour les réseaux souterrains, les coupes cotées des tranchées avec indication de tous les réseaux,</w:t>
      </w:r>
    </w:p>
    <w:p w14:paraId="4A985164" w14:textId="77777777" w:rsidR="00015D0C" w:rsidRDefault="00015D0C" w:rsidP="00015D0C">
      <w:pPr>
        <w:numPr>
          <w:ilvl w:val="0"/>
          <w:numId w:val="4"/>
        </w:numPr>
        <w:tabs>
          <w:tab w:val="clear" w:pos="1065"/>
          <w:tab w:val="num" w:pos="720"/>
        </w:tabs>
        <w:ind w:left="720"/>
        <w:jc w:val="both"/>
        <w:rPr>
          <w:rFonts w:cs="Arial"/>
        </w:rPr>
      </w:pPr>
      <w:r>
        <w:rPr>
          <w:rFonts w:cs="Arial"/>
        </w:rPr>
        <w:t>les caractéristiques détaillées des foyers d'éclairage public en neutre commun,</w:t>
      </w:r>
    </w:p>
    <w:p w14:paraId="507738C0" w14:textId="77777777" w:rsidR="00015D0C" w:rsidRDefault="00015D0C" w:rsidP="00015D0C">
      <w:pPr>
        <w:numPr>
          <w:ilvl w:val="0"/>
          <w:numId w:val="4"/>
        </w:numPr>
        <w:tabs>
          <w:tab w:val="clear" w:pos="1065"/>
          <w:tab w:val="num" w:pos="720"/>
        </w:tabs>
        <w:ind w:left="720"/>
        <w:jc w:val="both"/>
        <w:rPr>
          <w:rFonts w:cs="Arial"/>
        </w:rPr>
      </w:pPr>
      <w:r>
        <w:rPr>
          <w:rFonts w:cs="Arial"/>
        </w:rPr>
        <w:t>les emplacements des immeubles et terrains à desservir,</w:t>
      </w:r>
    </w:p>
    <w:p w14:paraId="08C90C46" w14:textId="77777777" w:rsidR="00015D0C" w:rsidRDefault="00015D0C" w:rsidP="00015D0C">
      <w:pPr>
        <w:numPr>
          <w:ilvl w:val="0"/>
          <w:numId w:val="4"/>
        </w:numPr>
        <w:tabs>
          <w:tab w:val="clear" w:pos="1065"/>
          <w:tab w:val="num" w:pos="720"/>
        </w:tabs>
        <w:ind w:left="720"/>
        <w:jc w:val="both"/>
        <w:rPr>
          <w:rFonts w:cs="Arial"/>
        </w:rPr>
      </w:pPr>
      <w:r>
        <w:rPr>
          <w:rFonts w:cs="Arial"/>
        </w:rPr>
        <w:t xml:space="preserve">les obstacles divers (fossés, murs de clôture, </w:t>
      </w:r>
      <w:proofErr w:type="spellStart"/>
      <w:r>
        <w:rPr>
          <w:rFonts w:cs="Arial"/>
        </w:rPr>
        <w:t>etc</w:t>
      </w:r>
      <w:proofErr w:type="spellEnd"/>
      <w:r>
        <w:rPr>
          <w:rFonts w:cs="Arial"/>
        </w:rPr>
        <w:t>).</w:t>
      </w:r>
    </w:p>
    <w:p w14:paraId="23E889D6" w14:textId="77777777" w:rsidR="00015D0C" w:rsidRDefault="00015D0C" w:rsidP="00015D0C">
      <w:pPr>
        <w:numPr>
          <w:ilvl w:val="0"/>
          <w:numId w:val="5"/>
        </w:numPr>
        <w:tabs>
          <w:tab w:val="clear" w:pos="1065"/>
          <w:tab w:val="num" w:pos="720"/>
        </w:tabs>
        <w:ind w:left="720"/>
        <w:jc w:val="both"/>
        <w:rPr>
          <w:rFonts w:cs="Arial"/>
        </w:rPr>
      </w:pPr>
      <w:r>
        <w:rPr>
          <w:rFonts w:cs="Arial"/>
        </w:rPr>
        <w:t>Le plan est suffisamment étendu pour que l'on apprécie au mieux les avantages et les inconvénients du tracé retenu par rapport à d'autres possibles. Il comporte, dans tous les cas, un extrait de plan au 1/50 000 et au 1/10 000e pour localiser les travaux et situer les ouvrages par rapport au réseau existant.</w:t>
      </w:r>
    </w:p>
    <w:p w14:paraId="2AFC9742" w14:textId="77777777" w:rsidR="00015D0C" w:rsidRDefault="00015D0C" w:rsidP="00015D0C">
      <w:pPr>
        <w:jc w:val="both"/>
        <w:rPr>
          <w:rFonts w:cs="Arial"/>
        </w:rPr>
      </w:pPr>
    </w:p>
    <w:p w14:paraId="37438184" w14:textId="77777777" w:rsidR="00015D0C" w:rsidRDefault="00015D0C" w:rsidP="00015D0C">
      <w:pPr>
        <w:pStyle w:val="Corpsdetexte"/>
        <w:rPr>
          <w:rFonts w:ascii="Arial" w:hAnsi="Arial" w:cs="Arial"/>
        </w:rPr>
      </w:pPr>
      <w:r>
        <w:rPr>
          <w:rFonts w:ascii="Arial" w:hAnsi="Arial" w:cs="Arial"/>
        </w:rPr>
        <w:t>Les plans descriptifs des ouvrages sont établis:</w:t>
      </w:r>
    </w:p>
    <w:p w14:paraId="33CC63D2" w14:textId="77777777" w:rsidR="00015D0C" w:rsidRDefault="00015D0C" w:rsidP="00015D0C">
      <w:pPr>
        <w:numPr>
          <w:ilvl w:val="0"/>
          <w:numId w:val="5"/>
        </w:numPr>
        <w:jc w:val="both"/>
        <w:rPr>
          <w:rFonts w:cs="Arial"/>
        </w:rPr>
      </w:pPr>
      <w:r>
        <w:rPr>
          <w:rFonts w:cs="Arial"/>
        </w:rPr>
        <w:t>pour les lignes aériennes: à l'échelle du cadastre</w:t>
      </w:r>
    </w:p>
    <w:p w14:paraId="431E31FA" w14:textId="77777777" w:rsidR="00015D0C" w:rsidRDefault="00015D0C" w:rsidP="00015D0C">
      <w:pPr>
        <w:numPr>
          <w:ilvl w:val="0"/>
          <w:numId w:val="5"/>
        </w:numPr>
        <w:jc w:val="both"/>
        <w:rPr>
          <w:rFonts w:cs="Arial"/>
        </w:rPr>
      </w:pPr>
      <w:r>
        <w:rPr>
          <w:rFonts w:cs="Arial"/>
        </w:rPr>
        <w:t>pour les réseaux souterrains: à l'échelle au 1/200e dans les agglomérations</w:t>
      </w:r>
    </w:p>
    <w:p w14:paraId="7870109E" w14:textId="77777777" w:rsidR="00015D0C" w:rsidRDefault="00015D0C" w:rsidP="00015D0C">
      <w:pPr>
        <w:numPr>
          <w:ilvl w:val="0"/>
          <w:numId w:val="6"/>
        </w:numPr>
        <w:jc w:val="both"/>
        <w:rPr>
          <w:rFonts w:cs="Arial"/>
        </w:rPr>
      </w:pPr>
      <w:r>
        <w:rPr>
          <w:rFonts w:cs="Arial"/>
        </w:rPr>
        <w:t>et à l'échelle au 1/500e en dehors de celles-ci,</w:t>
      </w:r>
    </w:p>
    <w:p w14:paraId="7E3A8491" w14:textId="77777777" w:rsidR="00015D0C" w:rsidRDefault="00015D0C" w:rsidP="00015D0C">
      <w:pPr>
        <w:numPr>
          <w:ilvl w:val="0"/>
          <w:numId w:val="6"/>
        </w:numPr>
        <w:jc w:val="both"/>
        <w:rPr>
          <w:rFonts w:cs="Arial"/>
        </w:rPr>
      </w:pPr>
      <w:r>
        <w:rPr>
          <w:rFonts w:cs="Arial"/>
        </w:rPr>
        <w:t>pour les réseaux sur façades: à l'échelle au 1/200e</w:t>
      </w:r>
    </w:p>
    <w:p w14:paraId="25FCA297" w14:textId="77777777" w:rsidR="00015D0C" w:rsidRDefault="00015D0C" w:rsidP="00015D0C">
      <w:pPr>
        <w:numPr>
          <w:ilvl w:val="0"/>
          <w:numId w:val="6"/>
        </w:numPr>
        <w:jc w:val="both"/>
        <w:rPr>
          <w:rFonts w:cs="Arial"/>
        </w:rPr>
      </w:pPr>
      <w:r>
        <w:rPr>
          <w:rFonts w:cs="Arial"/>
        </w:rPr>
        <w:t>ou sur relevés photographiques</w:t>
      </w:r>
    </w:p>
    <w:p w14:paraId="67F654B1" w14:textId="77777777" w:rsidR="00015D0C" w:rsidRDefault="00015D0C" w:rsidP="00015D0C">
      <w:pPr>
        <w:jc w:val="both"/>
        <w:rPr>
          <w:rFonts w:cs="Arial"/>
        </w:rPr>
      </w:pPr>
    </w:p>
    <w:p w14:paraId="701C0255" w14:textId="77777777" w:rsidR="00015D0C" w:rsidRDefault="00015D0C" w:rsidP="00015D0C">
      <w:pPr>
        <w:pStyle w:val="Titre5"/>
        <w:jc w:val="left"/>
        <w:rPr>
          <w:rFonts w:ascii="Arial" w:hAnsi="Arial" w:cs="Arial"/>
          <w:u w:val="single"/>
        </w:rPr>
      </w:pPr>
      <w:bookmarkStart w:id="13" w:name="_Toc192646570"/>
      <w:r>
        <w:rPr>
          <w:rFonts w:ascii="Arial" w:hAnsi="Arial" w:cs="Arial"/>
        </w:rPr>
        <w:t xml:space="preserve">b) </w:t>
      </w:r>
      <w:r>
        <w:rPr>
          <w:rFonts w:ascii="Arial" w:hAnsi="Arial" w:cs="Arial"/>
          <w:u w:val="single"/>
        </w:rPr>
        <w:t>Piquetage définitif</w:t>
      </w:r>
      <w:bookmarkEnd w:id="13"/>
    </w:p>
    <w:p w14:paraId="7D9276A1" w14:textId="77777777" w:rsidR="00015D0C" w:rsidRDefault="00015D0C" w:rsidP="00015D0C">
      <w:pPr>
        <w:jc w:val="both"/>
        <w:rPr>
          <w:rFonts w:cs="Arial"/>
        </w:rPr>
      </w:pPr>
    </w:p>
    <w:p w14:paraId="76DDF326" w14:textId="77777777" w:rsidR="00015D0C" w:rsidRDefault="00015D0C" w:rsidP="00015D0C">
      <w:pPr>
        <w:jc w:val="both"/>
        <w:rPr>
          <w:rFonts w:cs="Arial"/>
        </w:rPr>
      </w:pPr>
      <w:r>
        <w:rPr>
          <w:rFonts w:cs="Arial"/>
        </w:rPr>
        <w:t>L'entrepreneur:</w:t>
      </w:r>
    </w:p>
    <w:p w14:paraId="3BC5F1F7" w14:textId="77777777" w:rsidR="00015D0C" w:rsidRDefault="00015D0C" w:rsidP="00015D0C">
      <w:pPr>
        <w:numPr>
          <w:ilvl w:val="0"/>
          <w:numId w:val="6"/>
        </w:numPr>
        <w:jc w:val="both"/>
        <w:rPr>
          <w:rFonts w:cs="Arial"/>
        </w:rPr>
      </w:pPr>
      <w:r>
        <w:rPr>
          <w:rFonts w:cs="Arial"/>
        </w:rPr>
        <w:t>recherche les autorisations de passage,</w:t>
      </w:r>
    </w:p>
    <w:p w14:paraId="33E05FA2" w14:textId="77777777" w:rsidR="00015D0C" w:rsidRDefault="00015D0C" w:rsidP="00015D0C">
      <w:pPr>
        <w:numPr>
          <w:ilvl w:val="0"/>
          <w:numId w:val="6"/>
        </w:numPr>
        <w:jc w:val="both"/>
        <w:rPr>
          <w:rFonts w:cs="Arial"/>
        </w:rPr>
      </w:pPr>
      <w:r>
        <w:rPr>
          <w:rFonts w:cs="Arial"/>
        </w:rPr>
        <w:t>établit pour chaque commande:</w:t>
      </w:r>
    </w:p>
    <w:p w14:paraId="41C18798" w14:textId="77777777" w:rsidR="00015D0C" w:rsidRPr="00BF2BBE" w:rsidRDefault="00015D0C" w:rsidP="00015D0C">
      <w:pPr>
        <w:numPr>
          <w:ilvl w:val="0"/>
          <w:numId w:val="7"/>
        </w:numPr>
        <w:jc w:val="both"/>
        <w:rPr>
          <w:rFonts w:cs="Arial"/>
        </w:rPr>
      </w:pPr>
      <w:r>
        <w:rPr>
          <w:rFonts w:cs="Arial"/>
        </w:rPr>
        <w:t xml:space="preserve">le dossier de piquetage définitif en nombre suffisant pour assurer </w:t>
      </w:r>
      <w:r w:rsidRPr="00BF2BBE">
        <w:rPr>
          <w:rFonts w:cs="Arial"/>
        </w:rPr>
        <w:t>leur diffusion d'instruction suivant le même modèle que le plan de piquetage préliminaire,</w:t>
      </w:r>
    </w:p>
    <w:p w14:paraId="387B9F78" w14:textId="77777777" w:rsidR="00015D0C" w:rsidRDefault="00015D0C" w:rsidP="00015D0C">
      <w:pPr>
        <w:numPr>
          <w:ilvl w:val="0"/>
          <w:numId w:val="7"/>
        </w:numPr>
        <w:jc w:val="both"/>
        <w:rPr>
          <w:rFonts w:cs="Arial"/>
        </w:rPr>
      </w:pPr>
      <w:r>
        <w:rPr>
          <w:rFonts w:cs="Arial"/>
        </w:rPr>
        <w:t>le devis définitif après piquetage en 2 exemplaires faisant ressortir le montant global de chaque catégorie de travaux ou fournitures.</w:t>
      </w:r>
    </w:p>
    <w:p w14:paraId="79A1A2D8" w14:textId="77777777" w:rsidR="00015D0C" w:rsidRDefault="00015D0C" w:rsidP="00015D0C">
      <w:pPr>
        <w:ind w:firstLine="1530"/>
        <w:jc w:val="both"/>
        <w:rPr>
          <w:rFonts w:cs="Arial"/>
        </w:rPr>
      </w:pPr>
    </w:p>
    <w:p w14:paraId="48F13A05" w14:textId="77777777" w:rsidR="00015D0C" w:rsidRDefault="00015D0C" w:rsidP="00015D0C">
      <w:pPr>
        <w:jc w:val="both"/>
        <w:rPr>
          <w:rFonts w:cs="Arial"/>
        </w:rPr>
      </w:pPr>
      <w:r>
        <w:rPr>
          <w:rFonts w:cs="Arial"/>
        </w:rPr>
        <w:t>Les pièces sont remises au Maître d'</w:t>
      </w:r>
      <w:proofErr w:type="spellStart"/>
      <w:r>
        <w:rPr>
          <w:rFonts w:cs="Arial"/>
        </w:rPr>
        <w:t>Oeuvre</w:t>
      </w:r>
      <w:proofErr w:type="spellEnd"/>
      <w:r>
        <w:rPr>
          <w:rFonts w:cs="Arial"/>
        </w:rPr>
        <w:t xml:space="preserve"> pour approbation dans le délai prévu à l'article 4 du Cahier des Clauses Administratives Particulières.</w:t>
      </w:r>
    </w:p>
    <w:p w14:paraId="694BADE7" w14:textId="77777777" w:rsidR="00015D0C" w:rsidRDefault="00015D0C" w:rsidP="00015D0C">
      <w:pPr>
        <w:jc w:val="both"/>
        <w:rPr>
          <w:rFonts w:cs="Arial"/>
        </w:rPr>
      </w:pPr>
    </w:p>
    <w:p w14:paraId="175B59D3" w14:textId="77777777" w:rsidR="00015D0C" w:rsidRDefault="00015D0C" w:rsidP="00015D0C">
      <w:pPr>
        <w:pStyle w:val="Titre5"/>
        <w:jc w:val="left"/>
        <w:rPr>
          <w:rFonts w:ascii="Arial" w:hAnsi="Arial" w:cs="Arial"/>
          <w:u w:val="single"/>
        </w:rPr>
      </w:pPr>
      <w:bookmarkStart w:id="14" w:name="_Toc192646571"/>
      <w:r>
        <w:rPr>
          <w:rFonts w:ascii="Arial" w:hAnsi="Arial" w:cs="Arial"/>
        </w:rPr>
        <w:t xml:space="preserve">c) </w:t>
      </w:r>
      <w:r>
        <w:rPr>
          <w:rFonts w:ascii="Arial" w:hAnsi="Arial" w:cs="Arial"/>
          <w:u w:val="single"/>
        </w:rPr>
        <w:t>Dossier d'autorisations de passage</w:t>
      </w:r>
      <w:bookmarkEnd w:id="14"/>
    </w:p>
    <w:p w14:paraId="2691C480" w14:textId="77777777" w:rsidR="00015D0C" w:rsidRDefault="00015D0C" w:rsidP="00015D0C">
      <w:pPr>
        <w:jc w:val="both"/>
        <w:rPr>
          <w:rFonts w:cs="Arial"/>
        </w:rPr>
      </w:pPr>
    </w:p>
    <w:p w14:paraId="412C3BF7" w14:textId="77777777" w:rsidR="00015D0C" w:rsidRDefault="00015D0C" w:rsidP="00015D0C">
      <w:pPr>
        <w:jc w:val="both"/>
        <w:rPr>
          <w:rFonts w:cs="Arial"/>
        </w:rPr>
      </w:pPr>
      <w:r>
        <w:rPr>
          <w:rFonts w:cs="Arial"/>
        </w:rPr>
        <w:t>L'entrepreneur remet pour chaque commande le dossier d'autorisation de passage comprenant:</w:t>
      </w:r>
    </w:p>
    <w:p w14:paraId="590547EC" w14:textId="77777777" w:rsidR="00015D0C" w:rsidRDefault="00015D0C" w:rsidP="00015D0C">
      <w:pPr>
        <w:jc w:val="both"/>
        <w:rPr>
          <w:rFonts w:cs="Arial"/>
        </w:rPr>
      </w:pPr>
    </w:p>
    <w:p w14:paraId="3AA516BB" w14:textId="77777777" w:rsidR="00015D0C" w:rsidRDefault="00015D0C" w:rsidP="00015D0C">
      <w:pPr>
        <w:jc w:val="both"/>
        <w:rPr>
          <w:rFonts w:cs="Arial"/>
        </w:rPr>
      </w:pPr>
      <w:r>
        <w:rPr>
          <w:rFonts w:cs="Arial"/>
        </w:rPr>
        <w:t>1- Trois exemplaires de conventions amiables datées et signées par les propriétaires à titre de droits de passage, surplombs, implantations et appuis sur immeubles, élagages et abattages,</w:t>
      </w:r>
    </w:p>
    <w:p w14:paraId="6A65D049" w14:textId="77777777" w:rsidR="00015D0C" w:rsidRDefault="00015D0C" w:rsidP="00015D0C">
      <w:pPr>
        <w:jc w:val="both"/>
        <w:rPr>
          <w:rFonts w:cs="Arial"/>
        </w:rPr>
      </w:pPr>
    </w:p>
    <w:p w14:paraId="5EF45DE1" w14:textId="77777777" w:rsidR="00015D0C" w:rsidRDefault="00015D0C" w:rsidP="00015D0C">
      <w:pPr>
        <w:jc w:val="both"/>
        <w:rPr>
          <w:rFonts w:cs="Arial"/>
        </w:rPr>
      </w:pPr>
      <w:r>
        <w:rPr>
          <w:rFonts w:cs="Arial"/>
        </w:rPr>
        <w:t>2- Un exemplaire des reçus de remise d'extrait de plan de piquetage à l'échelle du cadastre, datés et signés par les propriétaires,</w:t>
      </w:r>
    </w:p>
    <w:p w14:paraId="5FC26704" w14:textId="77777777" w:rsidR="00015D0C" w:rsidRDefault="00015D0C" w:rsidP="00015D0C">
      <w:pPr>
        <w:jc w:val="both"/>
        <w:rPr>
          <w:rFonts w:cs="Arial"/>
        </w:rPr>
      </w:pPr>
    </w:p>
    <w:p w14:paraId="3FF6DBF8" w14:textId="77777777" w:rsidR="00015D0C" w:rsidRDefault="00015D0C" w:rsidP="00015D0C">
      <w:pPr>
        <w:jc w:val="both"/>
        <w:rPr>
          <w:rFonts w:cs="Arial"/>
        </w:rPr>
      </w:pPr>
      <w:r>
        <w:rPr>
          <w:rFonts w:cs="Arial"/>
        </w:rPr>
        <w:t>3- Un état récapitulatif qui devra comporter en regard les numéros d’ordre des autorisations de passage, les numéros des supports, les longueurs de surplombs, les noms des propriétaires et les numéros des parcelles intéressées.</w:t>
      </w:r>
    </w:p>
    <w:p w14:paraId="7C6198EC" w14:textId="77777777" w:rsidR="00015D0C" w:rsidRDefault="00015D0C" w:rsidP="00015D0C">
      <w:pPr>
        <w:jc w:val="both"/>
        <w:rPr>
          <w:rFonts w:cs="Arial"/>
        </w:rPr>
      </w:pPr>
    </w:p>
    <w:p w14:paraId="4734A226" w14:textId="77777777" w:rsidR="00C07D09" w:rsidRDefault="00C07D09" w:rsidP="00015D0C">
      <w:pPr>
        <w:jc w:val="both"/>
        <w:rPr>
          <w:rFonts w:cs="Arial"/>
        </w:rPr>
      </w:pPr>
    </w:p>
    <w:p w14:paraId="493D74EE" w14:textId="77777777" w:rsidR="00015D0C" w:rsidRDefault="00015D0C" w:rsidP="00015D0C">
      <w:pPr>
        <w:jc w:val="both"/>
        <w:rPr>
          <w:rFonts w:cs="Arial"/>
        </w:rPr>
      </w:pPr>
      <w:r>
        <w:rPr>
          <w:rFonts w:cs="Arial"/>
        </w:rPr>
        <w:t>4- La liste des refus d’autorisation en donnant toutes les indications sur les propriétaires et les motifs du refus.</w:t>
      </w:r>
    </w:p>
    <w:p w14:paraId="55BBA23B" w14:textId="77777777" w:rsidR="00015D0C" w:rsidRDefault="00015D0C" w:rsidP="00015D0C">
      <w:pPr>
        <w:jc w:val="both"/>
        <w:rPr>
          <w:rFonts w:cs="Arial"/>
        </w:rPr>
      </w:pPr>
    </w:p>
    <w:p w14:paraId="1A4B8E1F" w14:textId="77777777" w:rsidR="00015D0C" w:rsidRDefault="00015D0C" w:rsidP="00015D0C">
      <w:pPr>
        <w:jc w:val="both"/>
        <w:rPr>
          <w:rFonts w:cs="Arial"/>
          <w:i/>
          <w:u w:val="single"/>
        </w:rPr>
      </w:pPr>
      <w:r w:rsidRPr="00FF282A">
        <w:rPr>
          <w:rFonts w:cs="Arial"/>
          <w:i/>
        </w:rPr>
        <w:t xml:space="preserve">d) </w:t>
      </w:r>
      <w:r w:rsidRPr="00FF282A">
        <w:rPr>
          <w:rFonts w:cs="Arial"/>
          <w:i/>
          <w:u w:val="single"/>
        </w:rPr>
        <w:t>Dossier</w:t>
      </w:r>
      <w:r>
        <w:rPr>
          <w:rFonts w:cs="Arial"/>
          <w:i/>
          <w:u w:val="single"/>
        </w:rPr>
        <w:t>s techniques et administratifs divers annexés à la procédure</w:t>
      </w:r>
    </w:p>
    <w:p w14:paraId="5F98092F" w14:textId="77777777" w:rsidR="00015D0C" w:rsidRDefault="00015D0C" w:rsidP="00015D0C">
      <w:pPr>
        <w:jc w:val="both"/>
        <w:rPr>
          <w:rFonts w:cs="Arial"/>
          <w:i/>
          <w:u w:val="single"/>
        </w:rPr>
      </w:pPr>
    </w:p>
    <w:p w14:paraId="66A54CAE" w14:textId="77777777" w:rsidR="00015D0C" w:rsidRDefault="00015D0C" w:rsidP="00015D0C">
      <w:pPr>
        <w:jc w:val="both"/>
        <w:rPr>
          <w:rFonts w:cs="Arial"/>
        </w:rPr>
      </w:pPr>
      <w:r>
        <w:rPr>
          <w:rFonts w:cs="Arial"/>
        </w:rPr>
        <w:t>L’entrepreneur établit pour chaque commande, chaque fois qu’il en est nécessaire :</w:t>
      </w:r>
    </w:p>
    <w:p w14:paraId="6E7B8BAC" w14:textId="77777777" w:rsidR="00015D0C" w:rsidRDefault="00015D0C" w:rsidP="00015D0C">
      <w:pPr>
        <w:jc w:val="both"/>
        <w:rPr>
          <w:rFonts w:cs="Arial"/>
        </w:rPr>
      </w:pPr>
    </w:p>
    <w:p w14:paraId="14AA24DF" w14:textId="77777777" w:rsidR="00015D0C" w:rsidRDefault="00015D0C" w:rsidP="00015D0C">
      <w:pPr>
        <w:jc w:val="both"/>
        <w:rPr>
          <w:rFonts w:cs="Arial"/>
          <w:u w:val="single"/>
        </w:rPr>
      </w:pPr>
      <w:r>
        <w:rPr>
          <w:rFonts w:cs="Arial"/>
        </w:rPr>
        <w:t>1-</w:t>
      </w:r>
      <w:r>
        <w:rPr>
          <w:rFonts w:cs="Arial"/>
          <w:u w:val="single"/>
        </w:rPr>
        <w:t xml:space="preserve">Dossier de servitude </w:t>
      </w:r>
      <w:r w:rsidR="009813E1">
        <w:rPr>
          <w:rFonts w:cs="Arial"/>
          <w:u w:val="single"/>
        </w:rPr>
        <w:t xml:space="preserve">ou d’utilité publique </w:t>
      </w:r>
      <w:r>
        <w:rPr>
          <w:rFonts w:cs="Arial"/>
          <w:u w:val="single"/>
        </w:rPr>
        <w:t>pour enquête publique :</w:t>
      </w:r>
    </w:p>
    <w:p w14:paraId="5E553B54" w14:textId="77777777" w:rsidR="00015D0C" w:rsidRDefault="00015D0C" w:rsidP="00015D0C">
      <w:pPr>
        <w:jc w:val="both"/>
        <w:rPr>
          <w:rFonts w:cs="Arial"/>
          <w:u w:val="single"/>
        </w:rPr>
      </w:pPr>
    </w:p>
    <w:p w14:paraId="06D1E7D3" w14:textId="77777777" w:rsidR="00015D0C" w:rsidRDefault="00015D0C" w:rsidP="00015D0C">
      <w:pPr>
        <w:jc w:val="both"/>
        <w:rPr>
          <w:rFonts w:cs="Arial"/>
        </w:rPr>
      </w:pPr>
      <w:r>
        <w:rPr>
          <w:rFonts w:cs="Arial"/>
        </w:rPr>
        <w:t xml:space="preserve">Quand il n’est pas possible d’obtenir une ou plusieurs autorisations de passages, l’entreprise établit un dossier de </w:t>
      </w:r>
      <w:r w:rsidR="009813E1">
        <w:rPr>
          <w:rFonts w:cs="Arial"/>
        </w:rPr>
        <w:t xml:space="preserve">déclaration d’utilité publique et un dossier de </w:t>
      </w:r>
      <w:r>
        <w:rPr>
          <w:rFonts w:cs="Arial"/>
        </w:rPr>
        <w:t>servitude après accord préalable du maître d’ouvrage pour saisie de Monsieur le Préfet.</w:t>
      </w:r>
    </w:p>
    <w:p w14:paraId="3DB7491E" w14:textId="77777777" w:rsidR="00015D0C" w:rsidRDefault="00015D0C" w:rsidP="00015D0C">
      <w:pPr>
        <w:jc w:val="both"/>
        <w:rPr>
          <w:rFonts w:cs="Arial"/>
        </w:rPr>
      </w:pPr>
    </w:p>
    <w:p w14:paraId="3B7CD7F8" w14:textId="77777777" w:rsidR="00015D0C" w:rsidRDefault="00015D0C" w:rsidP="00015D0C">
      <w:pPr>
        <w:jc w:val="both"/>
        <w:rPr>
          <w:rFonts w:cs="Arial"/>
        </w:rPr>
      </w:pPr>
      <w:r>
        <w:rPr>
          <w:rFonts w:cs="Arial"/>
        </w:rPr>
        <w:t>Ce</w:t>
      </w:r>
      <w:r w:rsidR="00391B15">
        <w:rPr>
          <w:rFonts w:cs="Arial"/>
        </w:rPr>
        <w:t>s</w:t>
      </w:r>
      <w:r>
        <w:rPr>
          <w:rFonts w:cs="Arial"/>
        </w:rPr>
        <w:t xml:space="preserve"> dossier</w:t>
      </w:r>
      <w:r w:rsidR="00391B15">
        <w:rPr>
          <w:rFonts w:cs="Arial"/>
        </w:rPr>
        <w:t>s comprennent</w:t>
      </w:r>
      <w:r>
        <w:rPr>
          <w:rFonts w:cs="Arial"/>
        </w:rPr>
        <w:t> :</w:t>
      </w:r>
    </w:p>
    <w:p w14:paraId="3F76174A" w14:textId="77777777" w:rsidR="00015D0C" w:rsidRDefault="00015D0C" w:rsidP="00015D0C">
      <w:pPr>
        <w:jc w:val="both"/>
        <w:rPr>
          <w:rFonts w:cs="Arial"/>
        </w:rPr>
      </w:pPr>
    </w:p>
    <w:p w14:paraId="306855B0" w14:textId="77777777" w:rsidR="00015D0C" w:rsidRDefault="00015D0C" w:rsidP="00015D0C">
      <w:pPr>
        <w:jc w:val="both"/>
        <w:rPr>
          <w:rFonts w:cs="Arial"/>
        </w:rPr>
      </w:pPr>
      <w:r>
        <w:rPr>
          <w:rFonts w:cs="Arial"/>
        </w:rPr>
        <w:t>Les pièces du ou des dossiers de servitude, dressés conformément aux dispositions réglementaires en vigueur :</w:t>
      </w:r>
    </w:p>
    <w:p w14:paraId="2DAC18AE" w14:textId="77777777" w:rsidR="00015D0C" w:rsidRDefault="00015D0C" w:rsidP="00015D0C">
      <w:pPr>
        <w:jc w:val="both"/>
        <w:rPr>
          <w:rFonts w:cs="Arial"/>
        </w:rPr>
      </w:pPr>
    </w:p>
    <w:p w14:paraId="3E3B9996" w14:textId="77777777" w:rsidR="00015D0C" w:rsidRDefault="00015D0C" w:rsidP="00015D0C">
      <w:pPr>
        <w:numPr>
          <w:ilvl w:val="0"/>
          <w:numId w:val="7"/>
        </w:numPr>
        <w:jc w:val="both"/>
        <w:rPr>
          <w:rFonts w:cs="Arial"/>
        </w:rPr>
      </w:pPr>
      <w:r>
        <w:rPr>
          <w:rFonts w:cs="Arial"/>
        </w:rPr>
        <w:t>notice technique et descriptif des ouvrages,</w:t>
      </w:r>
    </w:p>
    <w:p w14:paraId="0F7FE92F" w14:textId="77777777" w:rsidR="00015D0C" w:rsidRDefault="00015D0C" w:rsidP="00015D0C">
      <w:pPr>
        <w:numPr>
          <w:ilvl w:val="0"/>
          <w:numId w:val="7"/>
        </w:numPr>
        <w:jc w:val="both"/>
        <w:rPr>
          <w:rFonts w:cs="Arial"/>
        </w:rPr>
      </w:pPr>
      <w:r>
        <w:rPr>
          <w:rFonts w:cs="Arial"/>
        </w:rPr>
        <w:t>plan parcellaire par commune,</w:t>
      </w:r>
    </w:p>
    <w:p w14:paraId="392173CF" w14:textId="77777777" w:rsidR="00015D0C" w:rsidRDefault="00015D0C" w:rsidP="00015D0C">
      <w:pPr>
        <w:numPr>
          <w:ilvl w:val="0"/>
          <w:numId w:val="7"/>
        </w:numPr>
        <w:jc w:val="both"/>
        <w:rPr>
          <w:rFonts w:cs="Arial"/>
        </w:rPr>
      </w:pPr>
      <w:r>
        <w:rPr>
          <w:rFonts w:cs="Arial"/>
        </w:rPr>
        <w:t>état indicatif des parcelles à grever de servitudes,</w:t>
      </w:r>
    </w:p>
    <w:p w14:paraId="5364ADD4" w14:textId="77777777" w:rsidR="00015D0C" w:rsidRDefault="00015D0C" w:rsidP="00015D0C">
      <w:pPr>
        <w:numPr>
          <w:ilvl w:val="0"/>
          <w:numId w:val="7"/>
        </w:numPr>
        <w:jc w:val="both"/>
        <w:rPr>
          <w:rFonts w:cs="Arial"/>
        </w:rPr>
      </w:pPr>
      <w:r>
        <w:rPr>
          <w:rFonts w:cs="Arial"/>
        </w:rPr>
        <w:t>note sur la nature et l’étendue des servitudes</w:t>
      </w:r>
    </w:p>
    <w:p w14:paraId="586D91DB" w14:textId="77777777" w:rsidR="00015D0C" w:rsidRDefault="00015D0C" w:rsidP="00015D0C">
      <w:pPr>
        <w:jc w:val="both"/>
        <w:rPr>
          <w:rFonts w:cs="Arial"/>
        </w:rPr>
      </w:pPr>
    </w:p>
    <w:p w14:paraId="7E81515A" w14:textId="77777777" w:rsidR="00015D0C" w:rsidRDefault="00015D0C" w:rsidP="00015D0C">
      <w:pPr>
        <w:jc w:val="both"/>
        <w:rPr>
          <w:rFonts w:cs="Arial"/>
        </w:rPr>
      </w:pPr>
      <w:r>
        <w:rPr>
          <w:rFonts w:cs="Arial"/>
        </w:rPr>
        <w:t>avec les pièces annexes suivantes :</w:t>
      </w:r>
    </w:p>
    <w:p w14:paraId="421ADEE2" w14:textId="77777777" w:rsidR="00015D0C" w:rsidRDefault="00015D0C" w:rsidP="00015D0C">
      <w:pPr>
        <w:jc w:val="both"/>
        <w:rPr>
          <w:rFonts w:cs="Arial"/>
        </w:rPr>
      </w:pPr>
    </w:p>
    <w:p w14:paraId="1BE5613D" w14:textId="77777777" w:rsidR="00015D0C" w:rsidRDefault="00015D0C" w:rsidP="00015D0C">
      <w:pPr>
        <w:numPr>
          <w:ilvl w:val="0"/>
          <w:numId w:val="7"/>
        </w:numPr>
        <w:jc w:val="both"/>
        <w:rPr>
          <w:rFonts w:cs="Arial"/>
        </w:rPr>
      </w:pPr>
      <w:r>
        <w:rPr>
          <w:rFonts w:cs="Arial"/>
        </w:rPr>
        <w:t>arrêté d’ouverture d’enquête,</w:t>
      </w:r>
    </w:p>
    <w:p w14:paraId="49D03288" w14:textId="77777777" w:rsidR="00015D0C" w:rsidRDefault="00015D0C" w:rsidP="00015D0C">
      <w:pPr>
        <w:numPr>
          <w:ilvl w:val="0"/>
          <w:numId w:val="7"/>
        </w:numPr>
        <w:jc w:val="both"/>
        <w:rPr>
          <w:rFonts w:cs="Arial"/>
        </w:rPr>
      </w:pPr>
      <w:r>
        <w:rPr>
          <w:rFonts w:cs="Arial"/>
        </w:rPr>
        <w:t>certificat d’affichage,</w:t>
      </w:r>
    </w:p>
    <w:p w14:paraId="532F6F49" w14:textId="77777777" w:rsidR="00015D0C" w:rsidRDefault="00015D0C" w:rsidP="00015D0C">
      <w:pPr>
        <w:numPr>
          <w:ilvl w:val="0"/>
          <w:numId w:val="7"/>
        </w:numPr>
        <w:jc w:val="both"/>
        <w:rPr>
          <w:rFonts w:cs="Arial"/>
        </w:rPr>
      </w:pPr>
      <w:r>
        <w:rPr>
          <w:rFonts w:cs="Arial"/>
        </w:rPr>
        <w:t>bulletins de notification individuelle aux intéressés,</w:t>
      </w:r>
    </w:p>
    <w:p w14:paraId="5DCD223A" w14:textId="77777777" w:rsidR="00015D0C" w:rsidRDefault="00015D0C" w:rsidP="00015D0C">
      <w:pPr>
        <w:numPr>
          <w:ilvl w:val="0"/>
          <w:numId w:val="7"/>
        </w:numPr>
        <w:jc w:val="both"/>
        <w:rPr>
          <w:rFonts w:cs="Arial"/>
        </w:rPr>
      </w:pPr>
      <w:r>
        <w:rPr>
          <w:rFonts w:cs="Arial"/>
        </w:rPr>
        <w:t>certificats de notification individuelle aux intéressés,</w:t>
      </w:r>
    </w:p>
    <w:p w14:paraId="21A6FBB1" w14:textId="77777777" w:rsidR="00015D0C" w:rsidRDefault="00015D0C" w:rsidP="00015D0C">
      <w:pPr>
        <w:numPr>
          <w:ilvl w:val="0"/>
          <w:numId w:val="7"/>
        </w:numPr>
        <w:jc w:val="both"/>
        <w:rPr>
          <w:rFonts w:cs="Arial"/>
        </w:rPr>
      </w:pPr>
      <w:r>
        <w:rPr>
          <w:rFonts w:cs="Arial"/>
        </w:rPr>
        <w:t>procès-verbal d’enquête,</w:t>
      </w:r>
    </w:p>
    <w:p w14:paraId="1E126901" w14:textId="77777777" w:rsidR="00015D0C" w:rsidRDefault="00015D0C" w:rsidP="00015D0C">
      <w:pPr>
        <w:numPr>
          <w:ilvl w:val="0"/>
          <w:numId w:val="7"/>
        </w:numPr>
        <w:jc w:val="both"/>
        <w:rPr>
          <w:rFonts w:cs="Arial"/>
        </w:rPr>
      </w:pPr>
      <w:r>
        <w:rPr>
          <w:rFonts w:cs="Arial"/>
        </w:rPr>
        <w:t>avis du Commissaire-enquêteur,</w:t>
      </w:r>
    </w:p>
    <w:p w14:paraId="43530B94" w14:textId="77777777" w:rsidR="00015D0C" w:rsidRDefault="00015D0C" w:rsidP="00015D0C">
      <w:pPr>
        <w:numPr>
          <w:ilvl w:val="0"/>
          <w:numId w:val="7"/>
        </w:numPr>
        <w:jc w:val="both"/>
        <w:rPr>
          <w:rFonts w:cs="Arial"/>
        </w:rPr>
      </w:pPr>
      <w:r>
        <w:rPr>
          <w:rFonts w:cs="Arial"/>
        </w:rPr>
        <w:t>projet d’arrêté instituant les servitudes.</w:t>
      </w:r>
    </w:p>
    <w:p w14:paraId="63EFF9CA" w14:textId="77777777" w:rsidR="00806FBF" w:rsidRDefault="00806FBF" w:rsidP="00806FBF">
      <w:pPr>
        <w:jc w:val="both"/>
        <w:rPr>
          <w:rFonts w:cs="Arial"/>
        </w:rPr>
      </w:pPr>
    </w:p>
    <w:p w14:paraId="084EB019" w14:textId="77777777" w:rsidR="00806FBF" w:rsidRDefault="00806FBF" w:rsidP="00806FBF">
      <w:pPr>
        <w:jc w:val="both"/>
        <w:rPr>
          <w:rFonts w:cs="Arial"/>
        </w:rPr>
      </w:pPr>
      <w:r>
        <w:rPr>
          <w:rFonts w:cs="Arial"/>
        </w:rPr>
        <w:t>Les pièces du ou des dossiers de déclaration d’utilité publique, dressés conformément aux dispositions réglementaires en vigueur.</w:t>
      </w:r>
    </w:p>
    <w:p w14:paraId="4DC67045" w14:textId="77777777" w:rsidR="00806FBF" w:rsidRDefault="00806FBF" w:rsidP="00806FBF">
      <w:pPr>
        <w:jc w:val="both"/>
        <w:rPr>
          <w:rFonts w:cs="Arial"/>
        </w:rPr>
      </w:pPr>
    </w:p>
    <w:p w14:paraId="50CDE1F4" w14:textId="77777777" w:rsidR="00806FBF" w:rsidRDefault="00806FBF" w:rsidP="00806FBF">
      <w:pPr>
        <w:pStyle w:val="Paragraphedeliste"/>
        <w:numPr>
          <w:ilvl w:val="0"/>
          <w:numId w:val="7"/>
        </w:numPr>
        <w:jc w:val="both"/>
        <w:rPr>
          <w:rFonts w:cs="Arial"/>
        </w:rPr>
      </w:pPr>
      <w:r>
        <w:rPr>
          <w:rFonts w:cs="Arial"/>
        </w:rPr>
        <w:t>lettre de demande,</w:t>
      </w:r>
    </w:p>
    <w:p w14:paraId="05623425" w14:textId="77777777" w:rsidR="00806FBF" w:rsidRDefault="00806FBF" w:rsidP="00806FBF">
      <w:pPr>
        <w:pStyle w:val="Paragraphedeliste"/>
        <w:numPr>
          <w:ilvl w:val="0"/>
          <w:numId w:val="7"/>
        </w:numPr>
        <w:jc w:val="both"/>
        <w:rPr>
          <w:rFonts w:cs="Arial"/>
        </w:rPr>
      </w:pPr>
      <w:r>
        <w:rPr>
          <w:rFonts w:cs="Arial"/>
        </w:rPr>
        <w:t>notice explicative,</w:t>
      </w:r>
    </w:p>
    <w:p w14:paraId="23773580" w14:textId="77777777" w:rsidR="00806FBF" w:rsidRDefault="00806FBF" w:rsidP="00806FBF">
      <w:pPr>
        <w:pStyle w:val="Paragraphedeliste"/>
        <w:numPr>
          <w:ilvl w:val="0"/>
          <w:numId w:val="7"/>
        </w:numPr>
        <w:jc w:val="both"/>
        <w:rPr>
          <w:rFonts w:cs="Arial"/>
        </w:rPr>
      </w:pPr>
      <w:r>
        <w:rPr>
          <w:rFonts w:cs="Arial"/>
        </w:rPr>
        <w:t>mémoire descriptif,</w:t>
      </w:r>
    </w:p>
    <w:p w14:paraId="2F4C42F9" w14:textId="77777777" w:rsidR="00806FBF" w:rsidRDefault="00806FBF" w:rsidP="00806FBF">
      <w:pPr>
        <w:pStyle w:val="Paragraphedeliste"/>
        <w:numPr>
          <w:ilvl w:val="0"/>
          <w:numId w:val="7"/>
        </w:numPr>
        <w:jc w:val="both"/>
        <w:rPr>
          <w:rFonts w:cs="Arial"/>
        </w:rPr>
      </w:pPr>
      <w:r>
        <w:rPr>
          <w:rFonts w:cs="Arial"/>
        </w:rPr>
        <w:t>plan parcellaire,</w:t>
      </w:r>
    </w:p>
    <w:p w14:paraId="1BB20B46" w14:textId="77777777" w:rsidR="00806FBF" w:rsidRPr="00806FBF" w:rsidRDefault="00806FBF" w:rsidP="00806FBF">
      <w:pPr>
        <w:pStyle w:val="Paragraphedeliste"/>
        <w:numPr>
          <w:ilvl w:val="0"/>
          <w:numId w:val="7"/>
        </w:numPr>
        <w:jc w:val="both"/>
        <w:rPr>
          <w:rFonts w:cs="Arial"/>
        </w:rPr>
      </w:pPr>
      <w:r>
        <w:rPr>
          <w:rFonts w:cs="Arial"/>
        </w:rPr>
        <w:t xml:space="preserve">état indicatif des parcelles à </w:t>
      </w:r>
      <w:r w:rsidR="00306C75">
        <w:rPr>
          <w:rFonts w:cs="Arial"/>
        </w:rPr>
        <w:t>grever.</w:t>
      </w:r>
    </w:p>
    <w:p w14:paraId="1867347B" w14:textId="77777777" w:rsidR="00015D0C" w:rsidRDefault="00015D0C" w:rsidP="00015D0C">
      <w:pPr>
        <w:jc w:val="both"/>
        <w:rPr>
          <w:rFonts w:cs="Arial"/>
        </w:rPr>
      </w:pPr>
    </w:p>
    <w:p w14:paraId="4A550110" w14:textId="77777777" w:rsidR="00015D0C" w:rsidRDefault="00015D0C" w:rsidP="00015D0C">
      <w:pPr>
        <w:jc w:val="both"/>
        <w:rPr>
          <w:rFonts w:cs="Arial"/>
          <w:u w:val="single"/>
        </w:rPr>
      </w:pPr>
      <w:r>
        <w:rPr>
          <w:rFonts w:cs="Arial"/>
        </w:rPr>
        <w:t>2-</w:t>
      </w:r>
      <w:r>
        <w:rPr>
          <w:rFonts w:cs="Arial"/>
          <w:u w:val="single"/>
        </w:rPr>
        <w:t>Dossier de demande d’autorisation d’urbanisme :</w:t>
      </w:r>
    </w:p>
    <w:p w14:paraId="3A16AD5C" w14:textId="77777777" w:rsidR="00015D0C" w:rsidRDefault="00015D0C" w:rsidP="00015D0C">
      <w:pPr>
        <w:jc w:val="both"/>
        <w:rPr>
          <w:rFonts w:cs="Arial"/>
          <w:u w:val="single"/>
        </w:rPr>
      </w:pPr>
    </w:p>
    <w:p w14:paraId="13058781" w14:textId="77777777" w:rsidR="00015D0C" w:rsidRDefault="00015D0C" w:rsidP="00015D0C">
      <w:pPr>
        <w:jc w:val="both"/>
        <w:rPr>
          <w:rFonts w:cs="Arial"/>
        </w:rPr>
      </w:pPr>
      <w:r>
        <w:rPr>
          <w:rFonts w:cs="Arial"/>
        </w:rPr>
        <w:t>Pour la réalisation des ouvrages de distribution publique soumis au code de l’urbanisme, l’entrepreneur se doit d’établir la demande de permis de construire ou de la déclaration préalable de travaux conformément aux dispositions en vigueur, en nombre d’exemplaires suffisants pour instruction. Pour cela l’entreprise utilisera les imprimés CERFA avec les dernières actualisations.</w:t>
      </w:r>
    </w:p>
    <w:p w14:paraId="562C149D" w14:textId="77777777" w:rsidR="00015D0C" w:rsidRDefault="00015D0C" w:rsidP="00015D0C">
      <w:pPr>
        <w:jc w:val="both"/>
        <w:rPr>
          <w:rFonts w:cs="Arial"/>
        </w:rPr>
      </w:pPr>
    </w:p>
    <w:p w14:paraId="741FA013" w14:textId="77777777" w:rsidR="00015D0C" w:rsidRDefault="00015D0C" w:rsidP="00015D0C">
      <w:pPr>
        <w:jc w:val="both"/>
        <w:rPr>
          <w:rFonts w:cs="Arial"/>
          <w:u w:val="single"/>
        </w:rPr>
      </w:pPr>
      <w:r>
        <w:rPr>
          <w:rFonts w:cs="Arial"/>
        </w:rPr>
        <w:lastRenderedPageBreak/>
        <w:t>3-</w:t>
      </w:r>
      <w:r>
        <w:rPr>
          <w:rFonts w:cs="Arial"/>
          <w:u w:val="single"/>
        </w:rPr>
        <w:t>Dossiers techniques spéciaux :</w:t>
      </w:r>
    </w:p>
    <w:p w14:paraId="7C4CFF52" w14:textId="77777777" w:rsidR="00015D0C" w:rsidRDefault="00015D0C" w:rsidP="00015D0C">
      <w:pPr>
        <w:jc w:val="both"/>
        <w:rPr>
          <w:rFonts w:cs="Arial"/>
          <w:u w:val="single"/>
        </w:rPr>
      </w:pPr>
    </w:p>
    <w:p w14:paraId="30EBE7E6" w14:textId="77777777" w:rsidR="00015D0C" w:rsidRDefault="00015D0C" w:rsidP="00015D0C">
      <w:pPr>
        <w:jc w:val="both"/>
        <w:rPr>
          <w:rFonts w:cs="Arial"/>
          <w:u w:val="single"/>
        </w:rPr>
      </w:pPr>
      <w:r>
        <w:rPr>
          <w:rFonts w:cs="Arial"/>
          <w:u w:val="single"/>
        </w:rPr>
        <w:t>3.1-Voie ferrée :</w:t>
      </w:r>
    </w:p>
    <w:p w14:paraId="652C26D0" w14:textId="77777777" w:rsidR="00015D0C" w:rsidRDefault="00015D0C" w:rsidP="00015D0C">
      <w:pPr>
        <w:jc w:val="both"/>
        <w:rPr>
          <w:rFonts w:cs="Arial"/>
          <w:u w:val="single"/>
        </w:rPr>
      </w:pPr>
    </w:p>
    <w:p w14:paraId="69D9E59B" w14:textId="77777777" w:rsidR="00015D0C" w:rsidRDefault="00015D0C" w:rsidP="00015D0C">
      <w:pPr>
        <w:jc w:val="both"/>
        <w:rPr>
          <w:rFonts w:cs="Arial"/>
        </w:rPr>
      </w:pPr>
      <w:r>
        <w:rPr>
          <w:rFonts w:cs="Arial"/>
        </w:rPr>
        <w:t>L’entreprise établit en nombre d’exemplaires suffisants, conformément aux dispositions réglementaires, les dossiers techniques spéciaux de traversée de voie de chemin de fer, en conformité avec la procédure imposée par RFF.</w:t>
      </w:r>
    </w:p>
    <w:p w14:paraId="674A68A9" w14:textId="77777777" w:rsidR="00015D0C" w:rsidRDefault="00015D0C" w:rsidP="00015D0C">
      <w:pPr>
        <w:jc w:val="both"/>
        <w:rPr>
          <w:rFonts w:cs="Arial"/>
        </w:rPr>
      </w:pPr>
    </w:p>
    <w:p w14:paraId="2C9E172D" w14:textId="77777777" w:rsidR="00015D0C" w:rsidRDefault="00015D0C" w:rsidP="00015D0C">
      <w:pPr>
        <w:jc w:val="both"/>
        <w:rPr>
          <w:rFonts w:cs="Arial"/>
          <w:u w:val="single"/>
        </w:rPr>
      </w:pPr>
      <w:r>
        <w:rPr>
          <w:rFonts w:cs="Arial"/>
          <w:u w:val="single"/>
        </w:rPr>
        <w:t>3.2- Traversée de rivière :</w:t>
      </w:r>
    </w:p>
    <w:p w14:paraId="47EBF5E2" w14:textId="77777777" w:rsidR="00015D0C" w:rsidRDefault="00015D0C" w:rsidP="00015D0C">
      <w:pPr>
        <w:jc w:val="both"/>
        <w:rPr>
          <w:rFonts w:cs="Arial"/>
          <w:u w:val="single"/>
        </w:rPr>
      </w:pPr>
    </w:p>
    <w:p w14:paraId="4244C574" w14:textId="77777777" w:rsidR="00015D0C" w:rsidRDefault="00015D0C" w:rsidP="00015D0C">
      <w:pPr>
        <w:jc w:val="both"/>
        <w:rPr>
          <w:rFonts w:cs="Arial"/>
        </w:rPr>
      </w:pPr>
      <w:r>
        <w:rPr>
          <w:rFonts w:cs="Arial"/>
        </w:rPr>
        <w:t>L’entreprise établit en nombre d’exemplaires suffisants, conformément aux dispositions réglementaires, un dossier d’autorisation de traversée de rivière non domaniale dans le cadre de la « police de l’eau ».</w:t>
      </w:r>
    </w:p>
    <w:p w14:paraId="6357D1A0" w14:textId="77777777" w:rsidR="00015D0C" w:rsidRDefault="00015D0C" w:rsidP="00015D0C">
      <w:pPr>
        <w:jc w:val="both"/>
        <w:rPr>
          <w:rFonts w:cs="Arial"/>
        </w:rPr>
      </w:pPr>
    </w:p>
    <w:p w14:paraId="3B11C2D6" w14:textId="77777777" w:rsidR="00015D0C" w:rsidRDefault="00015D0C" w:rsidP="00015D0C">
      <w:pPr>
        <w:jc w:val="both"/>
        <w:rPr>
          <w:rFonts w:cs="Arial"/>
          <w:u w:val="single"/>
        </w:rPr>
      </w:pPr>
      <w:r>
        <w:rPr>
          <w:rFonts w:cs="Arial"/>
          <w:u w:val="single"/>
        </w:rPr>
        <w:t>3.3-Natura 2000 :</w:t>
      </w:r>
    </w:p>
    <w:p w14:paraId="336C722C" w14:textId="77777777" w:rsidR="00015D0C" w:rsidRDefault="00015D0C" w:rsidP="00015D0C">
      <w:pPr>
        <w:jc w:val="both"/>
        <w:rPr>
          <w:rFonts w:cs="Arial"/>
          <w:u w:val="single"/>
        </w:rPr>
      </w:pPr>
    </w:p>
    <w:p w14:paraId="6264C112" w14:textId="77777777" w:rsidR="00015D0C" w:rsidRDefault="00015D0C" w:rsidP="00015D0C">
      <w:pPr>
        <w:jc w:val="both"/>
        <w:rPr>
          <w:rFonts w:cs="Arial"/>
        </w:rPr>
      </w:pPr>
      <w:r>
        <w:rPr>
          <w:rFonts w:cs="Arial"/>
        </w:rPr>
        <w:t>L’entreprise établit soit une étude d’impact (article R122-8 du Code de l’Environnement), soit une notice d’impact (article R122-9 du Code de l’Environnement), dont le contenu est défini à l’article R122-3 du Code de l’Environnement selon la nature des travaux en zone Natura 2000.</w:t>
      </w:r>
    </w:p>
    <w:p w14:paraId="4E4FCD7E" w14:textId="77777777" w:rsidR="00015D0C" w:rsidRDefault="00015D0C" w:rsidP="00015D0C">
      <w:pPr>
        <w:jc w:val="both"/>
        <w:rPr>
          <w:rFonts w:cs="Arial"/>
        </w:rPr>
      </w:pPr>
    </w:p>
    <w:p w14:paraId="668B4193" w14:textId="77777777" w:rsidR="00015D0C" w:rsidRDefault="00015D0C" w:rsidP="00015D0C">
      <w:pPr>
        <w:jc w:val="both"/>
        <w:rPr>
          <w:rFonts w:cs="Arial"/>
        </w:rPr>
      </w:pPr>
      <w:r>
        <w:rPr>
          <w:rFonts w:cs="Arial"/>
        </w:rPr>
        <w:t>De plus, les projets de travaux situés à l’intérieur d’un périmètre Natura 2000 ou à proximité, doivent faire l’objet d’une évaluation des incidences dès lors qu’ils sont susceptibles d’affecter de façon notable ce site, conformément à l’article R414-19 du Code de l’Environnement.</w:t>
      </w:r>
    </w:p>
    <w:p w14:paraId="075F8656" w14:textId="77777777" w:rsidR="00015D0C" w:rsidRDefault="00015D0C" w:rsidP="00015D0C">
      <w:pPr>
        <w:jc w:val="both"/>
        <w:rPr>
          <w:rFonts w:cs="Arial"/>
        </w:rPr>
      </w:pPr>
    </w:p>
    <w:p w14:paraId="76B1543A" w14:textId="77777777" w:rsidR="00015D0C" w:rsidRDefault="00015D0C" w:rsidP="00015D0C">
      <w:pPr>
        <w:jc w:val="both"/>
        <w:rPr>
          <w:rFonts w:cs="Arial"/>
        </w:rPr>
      </w:pPr>
      <w:r>
        <w:rPr>
          <w:rFonts w:cs="Arial"/>
        </w:rPr>
        <w:t>L’entreprise établit un dossier, en nombre d’exemplaires suffisants, qu’il remet au maître d’ouvrage pour consultation des services de l’état compétents sur cette problématique, comportant les éléments suivants :</w:t>
      </w:r>
    </w:p>
    <w:p w14:paraId="0BF91DC0" w14:textId="77777777" w:rsidR="00015D0C" w:rsidRDefault="00015D0C" w:rsidP="00015D0C">
      <w:pPr>
        <w:jc w:val="both"/>
        <w:rPr>
          <w:rFonts w:cs="Arial"/>
        </w:rPr>
      </w:pPr>
    </w:p>
    <w:p w14:paraId="6EF6F8C8" w14:textId="77777777" w:rsidR="00015D0C" w:rsidRDefault="00015D0C" w:rsidP="00015D0C">
      <w:pPr>
        <w:numPr>
          <w:ilvl w:val="0"/>
          <w:numId w:val="35"/>
        </w:numPr>
        <w:jc w:val="both"/>
        <w:rPr>
          <w:rFonts w:cs="Arial"/>
        </w:rPr>
      </w:pPr>
      <w:r>
        <w:rPr>
          <w:rFonts w:cs="Arial"/>
        </w:rPr>
        <w:t>une notice descriptive de travaux et de leurs conditions de réalisation,</w:t>
      </w:r>
    </w:p>
    <w:p w14:paraId="13B30D0A" w14:textId="77777777" w:rsidR="00015D0C" w:rsidRDefault="00015D0C" w:rsidP="00015D0C">
      <w:pPr>
        <w:numPr>
          <w:ilvl w:val="0"/>
          <w:numId w:val="35"/>
        </w:numPr>
        <w:jc w:val="both"/>
        <w:rPr>
          <w:rFonts w:cs="Arial"/>
        </w:rPr>
      </w:pPr>
      <w:r>
        <w:rPr>
          <w:rFonts w:cs="Arial"/>
        </w:rPr>
        <w:t>une carte de localisation des travaux par rapport au site Natura 2000,</w:t>
      </w:r>
    </w:p>
    <w:p w14:paraId="57080030" w14:textId="77777777" w:rsidR="00015D0C" w:rsidRDefault="00015D0C" w:rsidP="00015D0C">
      <w:pPr>
        <w:numPr>
          <w:ilvl w:val="0"/>
          <w:numId w:val="35"/>
        </w:numPr>
        <w:jc w:val="both"/>
        <w:rPr>
          <w:rFonts w:cs="Arial"/>
        </w:rPr>
      </w:pPr>
      <w:r>
        <w:rPr>
          <w:rFonts w:cs="Arial"/>
        </w:rPr>
        <w:t>impacts sur les habitats naturels et espèces qui ont justifié la désignation du site ;</w:t>
      </w:r>
    </w:p>
    <w:p w14:paraId="68FC1D2F" w14:textId="77777777" w:rsidR="00015D0C" w:rsidRPr="00FD7E61" w:rsidRDefault="00015D0C" w:rsidP="00015D0C">
      <w:pPr>
        <w:numPr>
          <w:ilvl w:val="0"/>
          <w:numId w:val="35"/>
        </w:numPr>
        <w:jc w:val="both"/>
        <w:rPr>
          <w:rFonts w:cs="Arial"/>
        </w:rPr>
      </w:pPr>
      <w:r>
        <w:rPr>
          <w:rFonts w:cs="Arial"/>
        </w:rPr>
        <w:t>mesure de suppression, de réduction ou de compensation des impacts avec estimation des dépenses correspondantes.</w:t>
      </w:r>
    </w:p>
    <w:p w14:paraId="2AF8758F" w14:textId="77777777" w:rsidR="00015D0C" w:rsidRDefault="00015D0C" w:rsidP="00015D0C">
      <w:pPr>
        <w:jc w:val="both"/>
        <w:rPr>
          <w:rFonts w:cs="Arial"/>
        </w:rPr>
      </w:pPr>
    </w:p>
    <w:p w14:paraId="18C2AE7E" w14:textId="77777777" w:rsidR="00015D0C" w:rsidRDefault="00015D0C" w:rsidP="00015D0C">
      <w:pPr>
        <w:pStyle w:val="Titre4"/>
        <w:jc w:val="left"/>
        <w:rPr>
          <w:rFonts w:ascii="Arial" w:hAnsi="Arial" w:cs="Arial"/>
          <w:sz w:val="28"/>
        </w:rPr>
      </w:pPr>
      <w:bookmarkStart w:id="15" w:name="_Toc192646573"/>
      <w:r>
        <w:rPr>
          <w:rFonts w:ascii="Arial" w:hAnsi="Arial" w:cs="Arial"/>
          <w:sz w:val="28"/>
        </w:rPr>
        <w:t>1.2.2 Réalisation des ouvrages</w:t>
      </w:r>
      <w:bookmarkEnd w:id="15"/>
    </w:p>
    <w:p w14:paraId="7FACCC72" w14:textId="77777777" w:rsidR="00015D0C" w:rsidRDefault="00015D0C" w:rsidP="00015D0C">
      <w:pPr>
        <w:jc w:val="both"/>
        <w:rPr>
          <w:rFonts w:cs="Arial"/>
        </w:rPr>
      </w:pPr>
    </w:p>
    <w:p w14:paraId="232C25DB" w14:textId="77777777" w:rsidR="00015D0C" w:rsidRDefault="00015D0C" w:rsidP="00015D0C">
      <w:pPr>
        <w:rPr>
          <w:rFonts w:cs="Arial"/>
        </w:rPr>
      </w:pPr>
      <w:r>
        <w:rPr>
          <w:rFonts w:cs="Arial"/>
        </w:rPr>
        <w:t>Ces travaux comprennent:</w:t>
      </w:r>
    </w:p>
    <w:p w14:paraId="6FB50086" w14:textId="77777777" w:rsidR="00015D0C" w:rsidRDefault="00015D0C" w:rsidP="00015D0C">
      <w:pPr>
        <w:jc w:val="both"/>
        <w:rPr>
          <w:rFonts w:cs="Arial"/>
        </w:rPr>
      </w:pPr>
    </w:p>
    <w:p w14:paraId="0DE1F6D7" w14:textId="77777777" w:rsidR="00015D0C" w:rsidRDefault="00015D0C" w:rsidP="00015D0C">
      <w:pPr>
        <w:numPr>
          <w:ilvl w:val="0"/>
          <w:numId w:val="8"/>
        </w:numPr>
        <w:jc w:val="both"/>
        <w:rPr>
          <w:rFonts w:cs="Arial"/>
        </w:rPr>
      </w:pPr>
      <w:r>
        <w:rPr>
          <w:rFonts w:cs="Arial"/>
        </w:rPr>
        <w:t>la matérialisation définitive sur le terrain du tracé des lignes et de l'emplacement des appuis jusqu'à l'exécution des travaux,</w:t>
      </w:r>
    </w:p>
    <w:p w14:paraId="30C747C9" w14:textId="77777777" w:rsidR="00015D0C" w:rsidRDefault="00015D0C" w:rsidP="00015D0C">
      <w:pPr>
        <w:jc w:val="both"/>
        <w:rPr>
          <w:rFonts w:cs="Arial"/>
        </w:rPr>
      </w:pPr>
    </w:p>
    <w:p w14:paraId="6819ADE7" w14:textId="77777777" w:rsidR="00015D0C" w:rsidRDefault="00015D0C" w:rsidP="00015D0C">
      <w:pPr>
        <w:numPr>
          <w:ilvl w:val="0"/>
          <w:numId w:val="8"/>
        </w:numPr>
        <w:jc w:val="both"/>
        <w:rPr>
          <w:rFonts w:cs="Arial"/>
        </w:rPr>
      </w:pPr>
      <w:r>
        <w:rPr>
          <w:rFonts w:cs="Arial"/>
        </w:rPr>
        <w:t>l'exécution des fouilles y compris les étaiements nécessaires pour les supports, canalisations et ouvrages annexes et les remblaiements avec les matériaux appropriés,</w:t>
      </w:r>
    </w:p>
    <w:p w14:paraId="3C31667D" w14:textId="77777777" w:rsidR="00015D0C" w:rsidRDefault="00015D0C" w:rsidP="00015D0C">
      <w:pPr>
        <w:jc w:val="both"/>
        <w:rPr>
          <w:rFonts w:cs="Arial"/>
        </w:rPr>
      </w:pPr>
    </w:p>
    <w:p w14:paraId="4E358EA5" w14:textId="77777777" w:rsidR="00015D0C" w:rsidRDefault="00015D0C" w:rsidP="00015D0C">
      <w:pPr>
        <w:numPr>
          <w:ilvl w:val="0"/>
          <w:numId w:val="8"/>
        </w:numPr>
        <w:jc w:val="both"/>
        <w:rPr>
          <w:rFonts w:cs="Arial"/>
        </w:rPr>
      </w:pPr>
      <w:r>
        <w:rPr>
          <w:rFonts w:cs="Arial"/>
        </w:rPr>
        <w:t>la fourniture et/ou la pose des supports des conducteurs, et les raccordements aux réseaux existants, les branchements,</w:t>
      </w:r>
    </w:p>
    <w:p w14:paraId="77AE237C" w14:textId="77777777" w:rsidR="00015D0C" w:rsidRDefault="00015D0C" w:rsidP="00015D0C">
      <w:pPr>
        <w:jc w:val="both"/>
        <w:rPr>
          <w:rFonts w:cs="Arial"/>
        </w:rPr>
      </w:pPr>
    </w:p>
    <w:p w14:paraId="6E943A30" w14:textId="77777777" w:rsidR="00015D0C" w:rsidRDefault="00015D0C" w:rsidP="00015D0C">
      <w:pPr>
        <w:numPr>
          <w:ilvl w:val="0"/>
          <w:numId w:val="8"/>
        </w:numPr>
        <w:jc w:val="both"/>
        <w:rPr>
          <w:rFonts w:cs="Arial"/>
        </w:rPr>
      </w:pPr>
      <w:r>
        <w:rPr>
          <w:rFonts w:cs="Arial"/>
        </w:rPr>
        <w:t>la fourniture et/ou la pose de transformateurs, interrupteurs aériens, disjoncteurs de postes de transformation sous capot,</w:t>
      </w:r>
    </w:p>
    <w:p w14:paraId="4789443D" w14:textId="77777777" w:rsidR="00015D0C" w:rsidRDefault="00015D0C" w:rsidP="00015D0C">
      <w:pPr>
        <w:jc w:val="both"/>
        <w:rPr>
          <w:rFonts w:cs="Arial"/>
        </w:rPr>
      </w:pPr>
    </w:p>
    <w:p w14:paraId="780BBB4A" w14:textId="77777777" w:rsidR="00015D0C" w:rsidRDefault="00015D0C" w:rsidP="00015D0C">
      <w:pPr>
        <w:numPr>
          <w:ilvl w:val="0"/>
          <w:numId w:val="8"/>
        </w:numPr>
        <w:jc w:val="both"/>
        <w:rPr>
          <w:rFonts w:cs="Arial"/>
        </w:rPr>
      </w:pPr>
      <w:r>
        <w:rPr>
          <w:rFonts w:cs="Arial"/>
        </w:rPr>
        <w:t xml:space="preserve">la fourniture et/ou la pose des ouvrages annexes ou spéciaux (coffrets de commandes, tableaux de comptage, relais, </w:t>
      </w:r>
      <w:proofErr w:type="spellStart"/>
      <w:r>
        <w:rPr>
          <w:rFonts w:cs="Arial"/>
        </w:rPr>
        <w:t>etc</w:t>
      </w:r>
      <w:proofErr w:type="spellEnd"/>
      <w:r>
        <w:rPr>
          <w:rFonts w:cs="Arial"/>
        </w:rPr>
        <w:t>) des luminaires, appareillage et accessoires pour l'éclairage public,</w:t>
      </w:r>
    </w:p>
    <w:p w14:paraId="751CEBA2" w14:textId="77777777" w:rsidR="00015D0C" w:rsidRDefault="00015D0C" w:rsidP="00015D0C">
      <w:pPr>
        <w:jc w:val="both"/>
        <w:rPr>
          <w:rFonts w:cs="Arial"/>
        </w:rPr>
      </w:pPr>
    </w:p>
    <w:p w14:paraId="71889977" w14:textId="77777777" w:rsidR="00015D0C" w:rsidRDefault="00015D0C" w:rsidP="00015D0C">
      <w:pPr>
        <w:numPr>
          <w:ilvl w:val="0"/>
          <w:numId w:val="8"/>
        </w:numPr>
        <w:jc w:val="both"/>
        <w:rPr>
          <w:rFonts w:cs="Arial"/>
        </w:rPr>
      </w:pPr>
      <w:r>
        <w:rPr>
          <w:rFonts w:cs="Arial"/>
        </w:rPr>
        <w:t>la fourniture, la construction et/ou la mise en place des ouvrages accueillant les postes de transformation,</w:t>
      </w:r>
    </w:p>
    <w:p w14:paraId="20744E90" w14:textId="77777777" w:rsidR="00015D0C" w:rsidRDefault="00015D0C" w:rsidP="00015D0C">
      <w:pPr>
        <w:jc w:val="both"/>
        <w:rPr>
          <w:rFonts w:cs="Arial"/>
        </w:rPr>
      </w:pPr>
    </w:p>
    <w:p w14:paraId="28F6A62F" w14:textId="77777777" w:rsidR="00015D0C" w:rsidRDefault="00015D0C" w:rsidP="00015D0C">
      <w:pPr>
        <w:numPr>
          <w:ilvl w:val="0"/>
          <w:numId w:val="8"/>
        </w:numPr>
        <w:jc w:val="both"/>
        <w:rPr>
          <w:rFonts w:cs="Arial"/>
        </w:rPr>
      </w:pPr>
      <w:r>
        <w:rPr>
          <w:rFonts w:cs="Arial"/>
        </w:rPr>
        <w:t xml:space="preserve">les travaux complémentaires nécessaires à la réalisation des ouvrages (plate-forme, accès, </w:t>
      </w:r>
      <w:proofErr w:type="spellStart"/>
      <w:r>
        <w:rPr>
          <w:rFonts w:cs="Arial"/>
        </w:rPr>
        <w:t>etc</w:t>
      </w:r>
      <w:proofErr w:type="spellEnd"/>
      <w:r>
        <w:rPr>
          <w:rFonts w:cs="Arial"/>
        </w:rPr>
        <w:t>),</w:t>
      </w:r>
    </w:p>
    <w:p w14:paraId="19521193" w14:textId="77777777" w:rsidR="00015D0C" w:rsidRDefault="00015D0C" w:rsidP="00015D0C">
      <w:pPr>
        <w:jc w:val="both"/>
        <w:rPr>
          <w:rFonts w:cs="Arial"/>
        </w:rPr>
      </w:pPr>
    </w:p>
    <w:p w14:paraId="7C78E63A" w14:textId="77777777" w:rsidR="00015D0C" w:rsidRDefault="00015D0C" w:rsidP="00015D0C">
      <w:pPr>
        <w:numPr>
          <w:ilvl w:val="0"/>
          <w:numId w:val="8"/>
        </w:numPr>
        <w:jc w:val="both"/>
        <w:rPr>
          <w:rFonts w:cs="Arial"/>
        </w:rPr>
      </w:pPr>
      <w:r>
        <w:rPr>
          <w:rFonts w:cs="Arial"/>
        </w:rPr>
        <w:t>la remise en état provisoire des chaussées, trottoirs et accotements, leur entretien jusqu'à réfection définitive,</w:t>
      </w:r>
    </w:p>
    <w:p w14:paraId="45253741" w14:textId="77777777" w:rsidR="00015D0C" w:rsidRDefault="00015D0C" w:rsidP="00015D0C">
      <w:pPr>
        <w:jc w:val="both"/>
        <w:rPr>
          <w:rFonts w:cs="Arial"/>
        </w:rPr>
      </w:pPr>
    </w:p>
    <w:p w14:paraId="3FC59FF1" w14:textId="77777777" w:rsidR="00015D0C" w:rsidRDefault="00015D0C" w:rsidP="00015D0C">
      <w:pPr>
        <w:numPr>
          <w:ilvl w:val="0"/>
          <w:numId w:val="8"/>
        </w:numPr>
        <w:jc w:val="both"/>
        <w:rPr>
          <w:rFonts w:cs="Arial"/>
        </w:rPr>
      </w:pPr>
      <w:r>
        <w:rPr>
          <w:rFonts w:cs="Arial"/>
        </w:rPr>
        <w:t xml:space="preserve">la remise en état des terrains, propriétés privées, clôtures, murs, toitures, </w:t>
      </w:r>
      <w:proofErr w:type="spellStart"/>
      <w:r>
        <w:rPr>
          <w:rFonts w:cs="Arial"/>
        </w:rPr>
        <w:t>etc</w:t>
      </w:r>
      <w:proofErr w:type="spellEnd"/>
      <w:r>
        <w:rPr>
          <w:rFonts w:cs="Arial"/>
        </w:rPr>
        <w:t xml:space="preserve"> endommagés, démolis ou modifiés pour permettre l'installation des ouvrages,</w:t>
      </w:r>
    </w:p>
    <w:p w14:paraId="1B95A689" w14:textId="77777777" w:rsidR="00015D0C" w:rsidRDefault="00015D0C" w:rsidP="00015D0C">
      <w:pPr>
        <w:jc w:val="both"/>
        <w:rPr>
          <w:rFonts w:cs="Arial"/>
        </w:rPr>
      </w:pPr>
    </w:p>
    <w:p w14:paraId="5722A245" w14:textId="77777777" w:rsidR="00015D0C" w:rsidRDefault="00015D0C" w:rsidP="00015D0C">
      <w:pPr>
        <w:numPr>
          <w:ilvl w:val="0"/>
          <w:numId w:val="8"/>
        </w:numPr>
        <w:jc w:val="both"/>
        <w:rPr>
          <w:rFonts w:cs="Arial"/>
        </w:rPr>
      </w:pPr>
      <w:r>
        <w:rPr>
          <w:rFonts w:cs="Arial"/>
        </w:rPr>
        <w:t>la mise en œuvre de ponts basse tension pour les alimentations provisoires,</w:t>
      </w:r>
    </w:p>
    <w:p w14:paraId="66B81C5D" w14:textId="77777777" w:rsidR="00015D0C" w:rsidRDefault="00015D0C" w:rsidP="00015D0C">
      <w:pPr>
        <w:jc w:val="both"/>
        <w:rPr>
          <w:rFonts w:cs="Arial"/>
        </w:rPr>
      </w:pPr>
    </w:p>
    <w:p w14:paraId="4024F9D2" w14:textId="77777777" w:rsidR="00015D0C" w:rsidRDefault="00015D0C" w:rsidP="00015D0C">
      <w:pPr>
        <w:numPr>
          <w:ilvl w:val="0"/>
          <w:numId w:val="8"/>
        </w:numPr>
        <w:jc w:val="both"/>
        <w:rPr>
          <w:rFonts w:cs="Arial"/>
        </w:rPr>
      </w:pPr>
      <w:r>
        <w:rPr>
          <w:rFonts w:cs="Arial"/>
        </w:rPr>
        <w:t>la remise en état des réseaux endommagés sous contrôle de l'exploitant de ces derniers,</w:t>
      </w:r>
    </w:p>
    <w:p w14:paraId="6590C58D" w14:textId="77777777" w:rsidR="00015D0C" w:rsidRDefault="00015D0C" w:rsidP="00015D0C">
      <w:pPr>
        <w:jc w:val="both"/>
        <w:rPr>
          <w:rFonts w:cs="Arial"/>
        </w:rPr>
      </w:pPr>
    </w:p>
    <w:p w14:paraId="7DF7B15F" w14:textId="77777777" w:rsidR="00015D0C" w:rsidRDefault="00015D0C" w:rsidP="00015D0C">
      <w:pPr>
        <w:numPr>
          <w:ilvl w:val="0"/>
          <w:numId w:val="8"/>
        </w:numPr>
        <w:jc w:val="both"/>
        <w:rPr>
          <w:rFonts w:cs="Arial"/>
        </w:rPr>
      </w:pPr>
      <w:r>
        <w:rPr>
          <w:rFonts w:cs="Arial"/>
        </w:rPr>
        <w:t>la réfection définitive des sols,</w:t>
      </w:r>
    </w:p>
    <w:p w14:paraId="225C9315" w14:textId="77777777" w:rsidR="00015D0C" w:rsidRDefault="00015D0C" w:rsidP="00015D0C">
      <w:pPr>
        <w:jc w:val="both"/>
        <w:rPr>
          <w:rFonts w:cs="Arial"/>
        </w:rPr>
      </w:pPr>
    </w:p>
    <w:p w14:paraId="548352FC" w14:textId="77777777" w:rsidR="00015D0C" w:rsidRDefault="00015D0C" w:rsidP="00015D0C">
      <w:pPr>
        <w:numPr>
          <w:ilvl w:val="0"/>
          <w:numId w:val="8"/>
        </w:numPr>
        <w:jc w:val="both"/>
        <w:rPr>
          <w:rFonts w:cs="Arial"/>
        </w:rPr>
      </w:pPr>
      <w:r>
        <w:rPr>
          <w:rFonts w:cs="Arial"/>
        </w:rPr>
        <w:t>le transport aux dépôts désignés par le Maître d'</w:t>
      </w:r>
      <w:proofErr w:type="spellStart"/>
      <w:r>
        <w:rPr>
          <w:rFonts w:cs="Arial"/>
        </w:rPr>
        <w:t>Oeuvre</w:t>
      </w:r>
      <w:proofErr w:type="spellEnd"/>
      <w:r>
        <w:rPr>
          <w:rFonts w:cs="Arial"/>
        </w:rPr>
        <w:t>, par ordre de service, des matériels déposés, ou aux lieux adaptés à la réglementation des matériels ou matériaux reconnus impropres,</w:t>
      </w:r>
    </w:p>
    <w:p w14:paraId="4D137CE4" w14:textId="77777777" w:rsidR="00015D0C" w:rsidRDefault="00015D0C" w:rsidP="00015D0C">
      <w:pPr>
        <w:pStyle w:val="Paragraphedeliste"/>
        <w:rPr>
          <w:rFonts w:cs="Arial"/>
        </w:rPr>
      </w:pPr>
    </w:p>
    <w:p w14:paraId="7FAB0D84" w14:textId="77777777" w:rsidR="00015D0C" w:rsidRDefault="00015D0C" w:rsidP="00015D0C">
      <w:pPr>
        <w:numPr>
          <w:ilvl w:val="0"/>
          <w:numId w:val="8"/>
        </w:numPr>
        <w:jc w:val="both"/>
        <w:rPr>
          <w:rFonts w:cs="Arial"/>
        </w:rPr>
      </w:pPr>
      <w:r>
        <w:rPr>
          <w:rFonts w:cs="Arial"/>
        </w:rPr>
        <w:t>l’enlèvement et le traitement des matériaux répondant à une exigence règlementaire environnementale.</w:t>
      </w:r>
    </w:p>
    <w:p w14:paraId="60328739" w14:textId="77777777" w:rsidR="00015D0C" w:rsidRDefault="00015D0C" w:rsidP="00015D0C">
      <w:pPr>
        <w:jc w:val="both"/>
        <w:rPr>
          <w:rFonts w:cs="Arial"/>
        </w:rPr>
      </w:pPr>
    </w:p>
    <w:p w14:paraId="0D7A82BB" w14:textId="77777777" w:rsidR="00015D0C" w:rsidRDefault="00015D0C" w:rsidP="00015D0C">
      <w:pPr>
        <w:pStyle w:val="Titre4"/>
        <w:jc w:val="left"/>
        <w:rPr>
          <w:rFonts w:ascii="Arial" w:hAnsi="Arial" w:cs="Arial"/>
          <w:sz w:val="28"/>
        </w:rPr>
      </w:pPr>
      <w:bookmarkStart w:id="16" w:name="_Toc192646574"/>
      <w:r>
        <w:rPr>
          <w:rFonts w:ascii="Arial" w:hAnsi="Arial" w:cs="Arial"/>
          <w:sz w:val="28"/>
        </w:rPr>
        <w:t>1.2.3 Raccordements au réseau</w:t>
      </w:r>
      <w:bookmarkEnd w:id="16"/>
    </w:p>
    <w:p w14:paraId="2FF5FE6D" w14:textId="77777777" w:rsidR="00015D0C" w:rsidRDefault="00015D0C" w:rsidP="00015D0C">
      <w:pPr>
        <w:jc w:val="both"/>
        <w:rPr>
          <w:rFonts w:cs="Arial"/>
        </w:rPr>
      </w:pPr>
      <w:r>
        <w:rPr>
          <w:rFonts w:cs="Arial"/>
        </w:rPr>
        <w:tab/>
      </w:r>
    </w:p>
    <w:p w14:paraId="0B2E61CF" w14:textId="77777777" w:rsidR="00015D0C" w:rsidRDefault="00015D0C" w:rsidP="00015D0C">
      <w:pPr>
        <w:ind w:firstLine="709"/>
        <w:jc w:val="both"/>
        <w:rPr>
          <w:rFonts w:cs="Arial"/>
          <w:u w:val="single"/>
        </w:rPr>
      </w:pPr>
      <w:r>
        <w:rPr>
          <w:rFonts w:cs="Arial"/>
          <w:u w:val="single"/>
        </w:rPr>
        <w:t>Basse tension:</w:t>
      </w:r>
    </w:p>
    <w:p w14:paraId="0D6AFD3F" w14:textId="77777777" w:rsidR="00015D0C" w:rsidRDefault="00015D0C" w:rsidP="00015D0C">
      <w:pPr>
        <w:jc w:val="both"/>
        <w:rPr>
          <w:rFonts w:cs="Arial"/>
        </w:rPr>
      </w:pPr>
      <w:r>
        <w:rPr>
          <w:rFonts w:cs="Arial"/>
        </w:rPr>
        <w:tab/>
        <w:t>Les travaux de raccordement au réseau basse tension sont effectués sous tension.</w:t>
      </w:r>
    </w:p>
    <w:p w14:paraId="5C821275" w14:textId="77777777" w:rsidR="00015D0C" w:rsidRDefault="00015D0C" w:rsidP="00015D0C">
      <w:pPr>
        <w:jc w:val="both"/>
        <w:rPr>
          <w:rFonts w:cs="Arial"/>
        </w:rPr>
      </w:pPr>
    </w:p>
    <w:p w14:paraId="050AF1AB" w14:textId="77777777" w:rsidR="00015D0C" w:rsidRDefault="00015D0C" w:rsidP="00015D0C">
      <w:pPr>
        <w:jc w:val="both"/>
        <w:rPr>
          <w:rFonts w:cs="Arial"/>
          <w:u w:val="single"/>
        </w:rPr>
      </w:pPr>
      <w:r>
        <w:rPr>
          <w:rFonts w:cs="Arial"/>
        </w:rPr>
        <w:tab/>
      </w:r>
      <w:r>
        <w:rPr>
          <w:rFonts w:cs="Arial"/>
          <w:u w:val="single"/>
        </w:rPr>
        <w:t>Moyenne tension:</w:t>
      </w:r>
    </w:p>
    <w:p w14:paraId="0FE5D476" w14:textId="77777777" w:rsidR="00015D0C" w:rsidRDefault="00015D0C" w:rsidP="00015D0C">
      <w:pPr>
        <w:jc w:val="both"/>
        <w:rPr>
          <w:rFonts w:cs="Arial"/>
        </w:rPr>
      </w:pPr>
    </w:p>
    <w:p w14:paraId="7F147433" w14:textId="77777777" w:rsidR="00015D0C" w:rsidRDefault="00015D0C" w:rsidP="00015D0C">
      <w:pPr>
        <w:ind w:left="705"/>
        <w:jc w:val="both"/>
        <w:rPr>
          <w:rFonts w:cs="Arial"/>
        </w:rPr>
      </w:pPr>
      <w:r>
        <w:rPr>
          <w:rFonts w:cs="Arial"/>
        </w:rPr>
        <w:t>Pour chaque commande, le concessionnaire précise si les travaux de raccordement au réseau moyenne tension sont effectués sous tension.</w:t>
      </w:r>
    </w:p>
    <w:p w14:paraId="4EBAD7B7" w14:textId="77777777" w:rsidR="00015D0C" w:rsidRDefault="00015D0C" w:rsidP="00015D0C">
      <w:pPr>
        <w:ind w:left="705"/>
        <w:jc w:val="both"/>
        <w:rPr>
          <w:rFonts w:cs="Arial"/>
        </w:rPr>
      </w:pPr>
      <w:r>
        <w:rPr>
          <w:rFonts w:cs="Arial"/>
        </w:rPr>
        <w:t>Dans ce cas, le concessionnaire réalise les raccordements et l'entrepreneur met à sa disposition les matériels de réseau nécessaires.</w:t>
      </w:r>
    </w:p>
    <w:p w14:paraId="70F265D0" w14:textId="77777777" w:rsidR="00015D0C" w:rsidRDefault="00015D0C" w:rsidP="00015D0C">
      <w:pPr>
        <w:ind w:left="705"/>
        <w:jc w:val="both"/>
        <w:rPr>
          <w:rFonts w:cs="Arial"/>
        </w:rPr>
      </w:pPr>
      <w:r>
        <w:rPr>
          <w:rFonts w:cs="Arial"/>
        </w:rPr>
        <w:t>Si au moment du raccordement, le concessionnaire n'est pas en mesure de le réaliser sous tension, le Maître d’Œuvre pourra demander à l'entrepreneur de l'effectuer hors tension.</w:t>
      </w:r>
    </w:p>
    <w:p w14:paraId="1E38D0B4" w14:textId="77777777" w:rsidR="00015D0C" w:rsidRDefault="00015D0C" w:rsidP="00015D0C">
      <w:pPr>
        <w:jc w:val="both"/>
        <w:rPr>
          <w:rFonts w:cs="Arial"/>
        </w:rPr>
      </w:pPr>
    </w:p>
    <w:p w14:paraId="04AB51DA" w14:textId="77777777" w:rsidR="00015D0C" w:rsidRDefault="00015D0C" w:rsidP="00015D0C">
      <w:pPr>
        <w:pStyle w:val="Titre3"/>
        <w:jc w:val="left"/>
        <w:rPr>
          <w:rFonts w:ascii="Arial" w:hAnsi="Arial" w:cs="Arial"/>
          <w:sz w:val="28"/>
        </w:rPr>
      </w:pPr>
      <w:bookmarkStart w:id="17" w:name="_Toc192646575"/>
      <w:bookmarkStart w:id="18" w:name="_Toc201388348"/>
      <w:r>
        <w:rPr>
          <w:rFonts w:ascii="Arial" w:hAnsi="Arial" w:cs="Arial"/>
          <w:sz w:val="28"/>
        </w:rPr>
        <w:t>1.3 Normes et règles techniques</w:t>
      </w:r>
      <w:bookmarkEnd w:id="17"/>
      <w:bookmarkEnd w:id="18"/>
    </w:p>
    <w:p w14:paraId="3B6FBE1C" w14:textId="77777777" w:rsidR="00015D0C" w:rsidRDefault="00015D0C" w:rsidP="00015D0C">
      <w:pPr>
        <w:jc w:val="both"/>
        <w:rPr>
          <w:rFonts w:cs="Arial"/>
        </w:rPr>
      </w:pPr>
    </w:p>
    <w:p w14:paraId="48DD0E90" w14:textId="77777777" w:rsidR="00015D0C" w:rsidRDefault="00015D0C" w:rsidP="00015D0C">
      <w:pPr>
        <w:ind w:left="705"/>
        <w:jc w:val="both"/>
        <w:rPr>
          <w:rFonts w:cs="Arial"/>
        </w:rPr>
      </w:pPr>
      <w:r>
        <w:rPr>
          <w:rFonts w:cs="Arial"/>
        </w:rPr>
        <w:t>Pour l'exécution des travaux, l'entrepreneur est soumis au respect des normes et textes ci-après qui sont en vigueur le premier jour du mois d'établissement des prix.</w:t>
      </w:r>
    </w:p>
    <w:p w14:paraId="638494B5" w14:textId="77777777" w:rsidR="00C07D09" w:rsidRDefault="00C07D09" w:rsidP="00015D0C">
      <w:pPr>
        <w:ind w:left="705"/>
        <w:jc w:val="both"/>
        <w:rPr>
          <w:rFonts w:cs="Arial"/>
        </w:rPr>
      </w:pPr>
    </w:p>
    <w:p w14:paraId="7049E142" w14:textId="77777777" w:rsidR="00015D0C" w:rsidRDefault="00015D0C" w:rsidP="00015D0C">
      <w:pPr>
        <w:pStyle w:val="Titre4"/>
        <w:jc w:val="left"/>
        <w:rPr>
          <w:rFonts w:ascii="Arial" w:hAnsi="Arial" w:cs="Arial"/>
          <w:sz w:val="28"/>
        </w:rPr>
      </w:pPr>
      <w:bookmarkStart w:id="19" w:name="_Toc192646576"/>
      <w:r>
        <w:rPr>
          <w:rFonts w:ascii="Arial" w:hAnsi="Arial" w:cs="Arial"/>
          <w:sz w:val="28"/>
        </w:rPr>
        <w:lastRenderedPageBreak/>
        <w:t>1.3.1 Normes</w:t>
      </w:r>
      <w:bookmarkEnd w:id="19"/>
    </w:p>
    <w:p w14:paraId="5D538454" w14:textId="77777777" w:rsidR="00015D0C" w:rsidRDefault="00015D0C" w:rsidP="00015D0C">
      <w:pPr>
        <w:jc w:val="both"/>
        <w:rPr>
          <w:rFonts w:cs="Arial"/>
        </w:rPr>
      </w:pPr>
    </w:p>
    <w:p w14:paraId="68088552" w14:textId="77777777" w:rsidR="00015D0C" w:rsidRDefault="00015D0C" w:rsidP="00015D0C">
      <w:pPr>
        <w:jc w:val="both"/>
        <w:rPr>
          <w:rFonts w:cs="Arial"/>
        </w:rPr>
      </w:pPr>
      <w:r>
        <w:rPr>
          <w:rFonts w:cs="Arial"/>
        </w:rPr>
        <w:tab/>
        <w:t>NFC 11-201 : "Travaux d'électrification en zones rurales"</w:t>
      </w:r>
    </w:p>
    <w:p w14:paraId="29EF8FD4" w14:textId="77777777" w:rsidR="00015D0C" w:rsidRDefault="00015D0C" w:rsidP="00015D0C">
      <w:pPr>
        <w:jc w:val="both"/>
        <w:rPr>
          <w:rFonts w:cs="Arial"/>
        </w:rPr>
      </w:pPr>
    </w:p>
    <w:p w14:paraId="666D8736" w14:textId="77777777" w:rsidR="00015D0C" w:rsidRDefault="00015D0C" w:rsidP="00015D0C">
      <w:pPr>
        <w:jc w:val="both"/>
        <w:rPr>
          <w:rFonts w:cs="Arial"/>
        </w:rPr>
      </w:pPr>
      <w:r>
        <w:rPr>
          <w:rFonts w:cs="Arial"/>
        </w:rPr>
        <w:tab/>
        <w:t xml:space="preserve">NFC 14-100 : "Installations de branchement de première catégorie comprises entre </w:t>
      </w:r>
    </w:p>
    <w:p w14:paraId="12E92299" w14:textId="77777777" w:rsidR="00015D0C" w:rsidRDefault="00015D0C" w:rsidP="00015D0C">
      <w:pPr>
        <w:jc w:val="both"/>
        <w:rPr>
          <w:rFonts w:cs="Arial"/>
        </w:rPr>
      </w:pPr>
      <w:r>
        <w:rPr>
          <w:rFonts w:cs="Arial"/>
        </w:rPr>
        <w:tab/>
      </w:r>
      <w:r>
        <w:rPr>
          <w:rFonts w:cs="Arial"/>
        </w:rPr>
        <w:tab/>
      </w:r>
      <w:r>
        <w:rPr>
          <w:rFonts w:cs="Arial"/>
        </w:rPr>
        <w:tab/>
        <w:t>le réseau de distribution et l'origine des installations intérieures"</w:t>
      </w:r>
    </w:p>
    <w:p w14:paraId="14E1045A" w14:textId="77777777" w:rsidR="00015D0C" w:rsidRDefault="00015D0C" w:rsidP="00015D0C">
      <w:pPr>
        <w:jc w:val="both"/>
        <w:rPr>
          <w:rFonts w:cs="Arial"/>
        </w:rPr>
      </w:pPr>
    </w:p>
    <w:p w14:paraId="1770B016" w14:textId="77777777" w:rsidR="00015D0C" w:rsidRDefault="00015D0C" w:rsidP="00015D0C">
      <w:pPr>
        <w:jc w:val="both"/>
        <w:rPr>
          <w:rFonts w:cs="Arial"/>
        </w:rPr>
      </w:pPr>
      <w:r>
        <w:rPr>
          <w:rFonts w:cs="Arial"/>
        </w:rPr>
        <w:tab/>
        <w:t xml:space="preserve">NFC 13-100 : "Postes de livraison établis à l'intérieur d'un bâtiment et alimentés par </w:t>
      </w:r>
    </w:p>
    <w:p w14:paraId="59200918" w14:textId="77777777" w:rsidR="00015D0C" w:rsidRDefault="00015D0C" w:rsidP="00015D0C">
      <w:pPr>
        <w:ind w:left="1418" w:firstLine="709"/>
        <w:jc w:val="both"/>
        <w:rPr>
          <w:rFonts w:cs="Arial"/>
        </w:rPr>
      </w:pPr>
      <w:r>
        <w:rPr>
          <w:rFonts w:cs="Arial"/>
        </w:rPr>
        <w:t>un réseau de distribution public de 2ème catégorie"</w:t>
      </w:r>
    </w:p>
    <w:p w14:paraId="3D09B409" w14:textId="77777777" w:rsidR="00015D0C" w:rsidRDefault="00015D0C" w:rsidP="00015D0C">
      <w:pPr>
        <w:jc w:val="both"/>
        <w:rPr>
          <w:rFonts w:cs="Arial"/>
        </w:rPr>
      </w:pPr>
      <w:r>
        <w:rPr>
          <w:rFonts w:cs="Arial"/>
        </w:rPr>
        <w:tab/>
      </w:r>
      <w:r>
        <w:rPr>
          <w:rFonts w:cs="Arial"/>
        </w:rPr>
        <w:tab/>
        <w:t>13-101</w:t>
      </w:r>
    </w:p>
    <w:p w14:paraId="384CA0B3" w14:textId="77777777" w:rsidR="00015D0C" w:rsidRDefault="00015D0C" w:rsidP="00015D0C">
      <w:pPr>
        <w:jc w:val="both"/>
        <w:rPr>
          <w:rFonts w:cs="Arial"/>
        </w:rPr>
      </w:pPr>
      <w:r>
        <w:rPr>
          <w:rFonts w:cs="Arial"/>
        </w:rPr>
        <w:t xml:space="preserve">                     13-102</w:t>
      </w:r>
    </w:p>
    <w:p w14:paraId="6EBDCE4A" w14:textId="77777777" w:rsidR="00015D0C" w:rsidRDefault="00015D0C" w:rsidP="00015D0C">
      <w:pPr>
        <w:jc w:val="both"/>
        <w:rPr>
          <w:rFonts w:cs="Arial"/>
        </w:rPr>
      </w:pPr>
      <w:r>
        <w:rPr>
          <w:rFonts w:cs="Arial"/>
        </w:rPr>
        <w:tab/>
      </w:r>
      <w:r>
        <w:rPr>
          <w:rFonts w:cs="Arial"/>
        </w:rPr>
        <w:tab/>
        <w:t>13-103</w:t>
      </w:r>
    </w:p>
    <w:p w14:paraId="029FCFDE" w14:textId="77777777" w:rsidR="00015D0C" w:rsidRDefault="00015D0C" w:rsidP="00015D0C">
      <w:pPr>
        <w:jc w:val="both"/>
        <w:rPr>
          <w:rFonts w:cs="Arial"/>
        </w:rPr>
      </w:pPr>
    </w:p>
    <w:p w14:paraId="47F6292D" w14:textId="77777777" w:rsidR="00015D0C" w:rsidRDefault="00015D0C" w:rsidP="00015D0C">
      <w:pPr>
        <w:jc w:val="both"/>
        <w:rPr>
          <w:rFonts w:cs="Arial"/>
        </w:rPr>
      </w:pPr>
      <w:r>
        <w:rPr>
          <w:rFonts w:cs="Arial"/>
        </w:rPr>
        <w:tab/>
        <w:t xml:space="preserve">NFC 15-100 et ses additifs : "Règles d'exécution et d'entretien des installations </w:t>
      </w:r>
    </w:p>
    <w:p w14:paraId="49967FA9" w14:textId="77777777" w:rsidR="00015D0C" w:rsidRDefault="00015D0C" w:rsidP="00015D0C">
      <w:pPr>
        <w:jc w:val="both"/>
        <w:rPr>
          <w:rFonts w:cs="Arial"/>
        </w:rPr>
      </w:pPr>
      <w:r>
        <w:rPr>
          <w:rFonts w:cs="Arial"/>
        </w:rPr>
        <w:tab/>
      </w:r>
      <w:r>
        <w:rPr>
          <w:rFonts w:cs="Arial"/>
        </w:rPr>
        <w:tab/>
      </w:r>
      <w:r>
        <w:rPr>
          <w:rFonts w:cs="Arial"/>
        </w:rPr>
        <w:tab/>
      </w:r>
      <w:r>
        <w:rPr>
          <w:rFonts w:cs="Arial"/>
        </w:rPr>
        <w:tab/>
      </w:r>
      <w:r>
        <w:rPr>
          <w:rFonts w:cs="Arial"/>
        </w:rPr>
        <w:tab/>
        <w:t>électriques basse-tension"</w:t>
      </w:r>
    </w:p>
    <w:p w14:paraId="2DAC5ED9" w14:textId="77777777" w:rsidR="00015D0C" w:rsidRDefault="00015D0C" w:rsidP="00015D0C">
      <w:pPr>
        <w:jc w:val="both"/>
        <w:rPr>
          <w:rFonts w:cs="Arial"/>
        </w:rPr>
      </w:pPr>
    </w:p>
    <w:p w14:paraId="48BF6640" w14:textId="77777777" w:rsidR="00015D0C" w:rsidRDefault="00015D0C" w:rsidP="00015D0C">
      <w:pPr>
        <w:jc w:val="both"/>
        <w:rPr>
          <w:rFonts w:cs="Arial"/>
        </w:rPr>
      </w:pPr>
      <w:r>
        <w:rPr>
          <w:rFonts w:cs="Arial"/>
        </w:rPr>
        <w:tab/>
        <w:t>NFC 17-200 : "Installations d'éclairage public"</w:t>
      </w:r>
    </w:p>
    <w:p w14:paraId="71C280A9" w14:textId="77777777" w:rsidR="00015D0C" w:rsidRDefault="00015D0C" w:rsidP="00015D0C">
      <w:pPr>
        <w:jc w:val="both"/>
        <w:rPr>
          <w:rFonts w:cs="Arial"/>
        </w:rPr>
      </w:pPr>
    </w:p>
    <w:p w14:paraId="4DCEC450" w14:textId="77777777" w:rsidR="00015D0C" w:rsidRDefault="00015D0C" w:rsidP="00015D0C">
      <w:pPr>
        <w:pStyle w:val="Titre4"/>
        <w:jc w:val="left"/>
        <w:rPr>
          <w:rFonts w:ascii="Arial" w:hAnsi="Arial" w:cs="Arial"/>
          <w:sz w:val="28"/>
        </w:rPr>
      </w:pPr>
      <w:bookmarkStart w:id="20" w:name="_Toc192646577"/>
      <w:r>
        <w:rPr>
          <w:rFonts w:ascii="Arial" w:hAnsi="Arial" w:cs="Arial"/>
          <w:sz w:val="28"/>
        </w:rPr>
        <w:t>1.3.2 Règles techniques</w:t>
      </w:r>
      <w:bookmarkEnd w:id="20"/>
    </w:p>
    <w:p w14:paraId="104E00B7" w14:textId="77777777" w:rsidR="00015D0C" w:rsidRDefault="00015D0C" w:rsidP="00015D0C">
      <w:pPr>
        <w:jc w:val="both"/>
        <w:rPr>
          <w:rFonts w:cs="Arial"/>
        </w:rPr>
      </w:pPr>
    </w:p>
    <w:p w14:paraId="1B7E232E" w14:textId="77777777" w:rsidR="00015D0C" w:rsidRDefault="00015D0C" w:rsidP="00015D0C">
      <w:pPr>
        <w:numPr>
          <w:ilvl w:val="0"/>
          <w:numId w:val="8"/>
        </w:numPr>
        <w:jc w:val="both"/>
        <w:rPr>
          <w:rFonts w:cs="Arial"/>
        </w:rPr>
      </w:pPr>
      <w:r>
        <w:rPr>
          <w:rFonts w:cs="Arial"/>
        </w:rPr>
        <w:t>Arrêté Interministériel du 17 mai 2001 concernant les conditions techniques auxquelles doivent satisfaire les distributions d'énergie électrique</w:t>
      </w:r>
    </w:p>
    <w:p w14:paraId="5118661D" w14:textId="77777777" w:rsidR="00015D0C" w:rsidRDefault="00015D0C" w:rsidP="00015D0C">
      <w:pPr>
        <w:numPr>
          <w:ilvl w:val="0"/>
          <w:numId w:val="8"/>
        </w:numPr>
        <w:jc w:val="both"/>
        <w:rPr>
          <w:rFonts w:cs="Arial"/>
        </w:rPr>
      </w:pPr>
      <w:r>
        <w:rPr>
          <w:rFonts w:cs="Arial"/>
        </w:rPr>
        <w:t>Publications UTE :</w:t>
      </w:r>
    </w:p>
    <w:p w14:paraId="30124E89" w14:textId="77777777" w:rsidR="00015D0C" w:rsidRDefault="00015D0C" w:rsidP="00015D0C">
      <w:pPr>
        <w:numPr>
          <w:ilvl w:val="0"/>
          <w:numId w:val="9"/>
        </w:numPr>
        <w:jc w:val="both"/>
        <w:rPr>
          <w:rFonts w:cs="Arial"/>
        </w:rPr>
      </w:pPr>
      <w:r>
        <w:rPr>
          <w:rFonts w:cs="Arial"/>
        </w:rPr>
        <w:t>UTEC 17 205 : "Détermination des caractéristiques des installations d’éclairage public"</w:t>
      </w:r>
    </w:p>
    <w:p w14:paraId="495BBC1B" w14:textId="77777777" w:rsidR="00015D0C" w:rsidRDefault="00015D0C" w:rsidP="00015D0C">
      <w:pPr>
        <w:numPr>
          <w:ilvl w:val="0"/>
          <w:numId w:val="9"/>
        </w:numPr>
        <w:ind w:left="1069"/>
        <w:jc w:val="both"/>
        <w:rPr>
          <w:rFonts w:cs="Arial"/>
        </w:rPr>
      </w:pPr>
      <w:r>
        <w:rPr>
          <w:rFonts w:cs="Arial"/>
        </w:rPr>
        <w:t>UTE C 18 510 : "Recueil d'instructions Générales de Sécurité d'ordre électrique en vigueur à partir du 1er janvier 1991"</w:t>
      </w:r>
    </w:p>
    <w:p w14:paraId="5F4C2595" w14:textId="77777777" w:rsidR="00015D0C" w:rsidRDefault="00015D0C" w:rsidP="00015D0C">
      <w:pPr>
        <w:numPr>
          <w:ilvl w:val="0"/>
          <w:numId w:val="9"/>
        </w:numPr>
        <w:jc w:val="both"/>
        <w:rPr>
          <w:rFonts w:cs="Arial"/>
        </w:rPr>
      </w:pPr>
      <w:r>
        <w:rPr>
          <w:rFonts w:cs="Arial"/>
        </w:rPr>
        <w:t>UTE C 18 513 : "Prescriptions de sécurité applicables aux travaux de construction, d'exploitation et d'entretien des réseaux de distribution et des ouvrages de production d'énergie électrique soumis au contrôle technique du Ministère chargé de l'énergie électrique"</w:t>
      </w:r>
    </w:p>
    <w:p w14:paraId="074AB3CD" w14:textId="77777777" w:rsidR="00015D0C" w:rsidRDefault="00015D0C" w:rsidP="00015D0C">
      <w:pPr>
        <w:numPr>
          <w:ilvl w:val="0"/>
          <w:numId w:val="9"/>
        </w:numPr>
        <w:jc w:val="both"/>
        <w:rPr>
          <w:rFonts w:cs="Arial"/>
        </w:rPr>
      </w:pPr>
      <w:r>
        <w:rPr>
          <w:rFonts w:cs="Arial"/>
        </w:rPr>
        <w:t>UTE C 18 520 et son additif : "Instructions générales pour l'exécution des travaux sous tension sur les réseaux de distribution d'énergie électrique et sur les ouvrages de production d'énergie électrique soumis au contrôle technique du Ministère chargé de l'énergie électrique"</w:t>
      </w:r>
    </w:p>
    <w:p w14:paraId="57E07DD0" w14:textId="77777777" w:rsidR="00015D0C" w:rsidRDefault="00015D0C" w:rsidP="00015D0C">
      <w:pPr>
        <w:numPr>
          <w:ilvl w:val="0"/>
          <w:numId w:val="9"/>
        </w:numPr>
        <w:jc w:val="both"/>
        <w:rPr>
          <w:rFonts w:cs="Arial"/>
        </w:rPr>
      </w:pPr>
      <w:r>
        <w:rPr>
          <w:rFonts w:cs="Arial"/>
        </w:rPr>
        <w:t>UTE 18 530, 540 : "Carnet de prescriptions de sécurité électrique"</w:t>
      </w:r>
    </w:p>
    <w:p w14:paraId="5A477332" w14:textId="77777777" w:rsidR="00015D0C" w:rsidRDefault="00015D0C" w:rsidP="00015D0C">
      <w:pPr>
        <w:numPr>
          <w:ilvl w:val="0"/>
          <w:numId w:val="9"/>
        </w:numPr>
        <w:jc w:val="both"/>
        <w:rPr>
          <w:rFonts w:cs="Arial"/>
        </w:rPr>
      </w:pPr>
      <w:r>
        <w:rPr>
          <w:rFonts w:cs="Arial"/>
        </w:rPr>
        <w:t>Guide pour l'établissement des réseaux électriques souterrains, publié par la Fédération Nationale des Collectivités Concédantes et Régies et Electricité de France.</w:t>
      </w:r>
    </w:p>
    <w:p w14:paraId="021B2ED1" w14:textId="77777777" w:rsidR="00D51EBF" w:rsidRDefault="00D51EBF" w:rsidP="00015D0C">
      <w:pPr>
        <w:numPr>
          <w:ilvl w:val="0"/>
          <w:numId w:val="9"/>
        </w:numPr>
        <w:jc w:val="both"/>
        <w:rPr>
          <w:rFonts w:cs="Arial"/>
        </w:rPr>
      </w:pPr>
      <w:r>
        <w:rPr>
          <w:rFonts w:cs="Arial"/>
        </w:rPr>
        <w:t>NFC 11.201, NFC 14.100, NFC 15.100,</w:t>
      </w:r>
    </w:p>
    <w:p w14:paraId="67DFBFBF" w14:textId="77777777" w:rsidR="00015D0C" w:rsidRDefault="00015D0C" w:rsidP="00015D0C">
      <w:pPr>
        <w:numPr>
          <w:ilvl w:val="0"/>
          <w:numId w:val="9"/>
        </w:numPr>
        <w:jc w:val="both"/>
        <w:rPr>
          <w:rFonts w:cs="Arial"/>
        </w:rPr>
      </w:pPr>
      <w:r>
        <w:rPr>
          <w:rFonts w:cs="Arial"/>
        </w:rPr>
        <w:t>Guide pratique de coordination pour la construction des réseaux publié par la Fédération Nationale des Collectivités Concédantes et Régies, Electricité de France et France Télécom entre autres.</w:t>
      </w:r>
    </w:p>
    <w:p w14:paraId="0DCBE898" w14:textId="77777777" w:rsidR="00015D0C" w:rsidRDefault="00015D0C" w:rsidP="00015D0C">
      <w:pPr>
        <w:numPr>
          <w:ilvl w:val="0"/>
          <w:numId w:val="9"/>
        </w:numPr>
        <w:jc w:val="both"/>
        <w:rPr>
          <w:rFonts w:cs="Arial"/>
        </w:rPr>
      </w:pPr>
      <w:r>
        <w:rPr>
          <w:rFonts w:cs="Arial"/>
        </w:rPr>
        <w:t>Guide pour l'établissement des postes de transformation de plus de 250 kVa, publié par la Fédération Nationale des Collectivités Concédantes et Régies et Electricité de France.</w:t>
      </w:r>
    </w:p>
    <w:p w14:paraId="62A6D068" w14:textId="77777777" w:rsidR="00015D0C" w:rsidRDefault="00015D0C" w:rsidP="00015D0C">
      <w:pPr>
        <w:numPr>
          <w:ilvl w:val="0"/>
          <w:numId w:val="9"/>
        </w:numPr>
        <w:jc w:val="both"/>
        <w:rPr>
          <w:rFonts w:cs="Arial"/>
        </w:rPr>
      </w:pPr>
      <w:r>
        <w:rPr>
          <w:rFonts w:cs="Arial"/>
        </w:rPr>
        <w:t>Guide pour la réalisation des réseaux d'éclairage public (Cahier des Prescriptions référence B-36-1 et schémas d'alimentation référence B-36-2) publié par la Fédération Nationale des Collectivités Concédantes et Régies Electricité de France.</w:t>
      </w:r>
    </w:p>
    <w:p w14:paraId="349600AC" w14:textId="77777777" w:rsidR="00015D0C" w:rsidRDefault="00015D0C" w:rsidP="00015D0C">
      <w:pPr>
        <w:numPr>
          <w:ilvl w:val="0"/>
          <w:numId w:val="9"/>
        </w:numPr>
        <w:jc w:val="both"/>
        <w:rPr>
          <w:rFonts w:cs="Arial"/>
        </w:rPr>
      </w:pPr>
      <w:r>
        <w:rPr>
          <w:rFonts w:cs="Arial"/>
        </w:rPr>
        <w:lastRenderedPageBreak/>
        <w:t>Cahier des Clauses Techniques Générales (C.C.T.G.) n° B-1-88, applicable à la conception et à la réalisation d'un réseau d'éclairage public, approuvé par décret du 6 mai 1988.</w:t>
      </w:r>
    </w:p>
    <w:p w14:paraId="79A4869F" w14:textId="77777777" w:rsidR="00015D0C" w:rsidRDefault="00015D0C" w:rsidP="00015D0C">
      <w:pPr>
        <w:numPr>
          <w:ilvl w:val="0"/>
          <w:numId w:val="9"/>
        </w:numPr>
        <w:jc w:val="both"/>
        <w:rPr>
          <w:rFonts w:cs="Arial"/>
        </w:rPr>
      </w:pPr>
      <w:r>
        <w:rPr>
          <w:rFonts w:cs="Arial"/>
        </w:rPr>
        <w:t>Conditions d'établissement des lignes aériennes électricité/PTT sur supports communs.</w:t>
      </w:r>
    </w:p>
    <w:p w14:paraId="37CD6E2F" w14:textId="77777777" w:rsidR="00015D0C" w:rsidRDefault="00015D0C" w:rsidP="00015D0C">
      <w:pPr>
        <w:numPr>
          <w:ilvl w:val="0"/>
          <w:numId w:val="9"/>
        </w:numPr>
        <w:jc w:val="both"/>
        <w:rPr>
          <w:rFonts w:cs="Arial"/>
        </w:rPr>
      </w:pPr>
      <w:r>
        <w:rPr>
          <w:rFonts w:cs="Arial"/>
        </w:rPr>
        <w:t>Recueil des données techniques publié par l’administration des PTT (Réf. n° 500 101).</w:t>
      </w:r>
    </w:p>
    <w:p w14:paraId="5F08D49E" w14:textId="77777777" w:rsidR="00015D0C" w:rsidRDefault="00015D0C" w:rsidP="00015D0C">
      <w:pPr>
        <w:numPr>
          <w:ilvl w:val="0"/>
          <w:numId w:val="9"/>
        </w:numPr>
        <w:jc w:val="both"/>
        <w:rPr>
          <w:rFonts w:cs="Arial"/>
        </w:rPr>
      </w:pPr>
      <w:r>
        <w:rPr>
          <w:rFonts w:cs="Arial"/>
        </w:rPr>
        <w:t>Guide de la distribution du gaz B.1.91</w:t>
      </w:r>
    </w:p>
    <w:p w14:paraId="70D19F8A" w14:textId="77777777" w:rsidR="00015D0C" w:rsidRDefault="001E1795" w:rsidP="00D51EBF">
      <w:pPr>
        <w:numPr>
          <w:ilvl w:val="0"/>
          <w:numId w:val="9"/>
        </w:numPr>
        <w:jc w:val="both"/>
        <w:rPr>
          <w:rFonts w:cs="Arial"/>
        </w:rPr>
      </w:pPr>
      <w:r>
        <w:rPr>
          <w:rFonts w:cs="Arial"/>
        </w:rPr>
        <w:t xml:space="preserve">NF EN </w:t>
      </w:r>
      <w:r w:rsidR="00D51EBF">
        <w:rPr>
          <w:rFonts w:cs="Arial"/>
        </w:rPr>
        <w:t>61851-1 Système de charge conductive pour véhicules électrique</w:t>
      </w:r>
      <w:r w:rsidR="00D51EBF" w:rsidRPr="00D51EBF">
        <w:rPr>
          <w:rFonts w:cs="Arial"/>
        </w:rPr>
        <w:t>s</w:t>
      </w:r>
      <w:r w:rsidR="00D51EBF">
        <w:rPr>
          <w:rFonts w:cs="Arial"/>
        </w:rPr>
        <w:t>.</w:t>
      </w:r>
    </w:p>
    <w:p w14:paraId="34E271C9" w14:textId="77777777" w:rsidR="00D51EBF" w:rsidRDefault="001E1795" w:rsidP="00D51EBF">
      <w:pPr>
        <w:numPr>
          <w:ilvl w:val="0"/>
          <w:numId w:val="9"/>
        </w:numPr>
        <w:jc w:val="both"/>
        <w:rPr>
          <w:rFonts w:cs="Arial"/>
        </w:rPr>
      </w:pPr>
      <w:r>
        <w:rPr>
          <w:rFonts w:cs="Arial"/>
        </w:rPr>
        <w:t xml:space="preserve">NF EN </w:t>
      </w:r>
      <w:r w:rsidR="00D51EBF">
        <w:rPr>
          <w:rFonts w:cs="Arial"/>
        </w:rPr>
        <w:t>60439-5 relative à l’ensemble d’appareillage basse tension – partie 5 – règles particulières pour les ensembles destinés à être installés à l’extérieur, en des lieux publics.</w:t>
      </w:r>
    </w:p>
    <w:p w14:paraId="6E340136" w14:textId="77777777" w:rsidR="00D51EBF" w:rsidRPr="00D51EBF" w:rsidRDefault="001E1795" w:rsidP="00D51EBF">
      <w:pPr>
        <w:numPr>
          <w:ilvl w:val="0"/>
          <w:numId w:val="9"/>
        </w:numPr>
        <w:jc w:val="both"/>
        <w:rPr>
          <w:rFonts w:cs="Arial"/>
        </w:rPr>
      </w:pPr>
      <w:r>
        <w:rPr>
          <w:rFonts w:cs="Arial"/>
        </w:rPr>
        <w:t xml:space="preserve">NF EN </w:t>
      </w:r>
      <w:r w:rsidR="00D51EBF">
        <w:rPr>
          <w:rFonts w:cs="Arial"/>
        </w:rPr>
        <w:t>62196-1 Fiches, socles de prise de courant.</w:t>
      </w:r>
    </w:p>
    <w:p w14:paraId="5C1F629C" w14:textId="77777777" w:rsidR="00015D0C" w:rsidRDefault="00015D0C" w:rsidP="00015D0C">
      <w:pPr>
        <w:jc w:val="both"/>
        <w:rPr>
          <w:rFonts w:cs="Arial"/>
        </w:rPr>
      </w:pPr>
      <w:r>
        <w:rPr>
          <w:rFonts w:cs="Arial"/>
        </w:rPr>
        <w:br w:type="page"/>
      </w:r>
    </w:p>
    <w:p w14:paraId="3B16ED63" w14:textId="77777777" w:rsidR="00015D0C" w:rsidRDefault="00015D0C" w:rsidP="00015D0C">
      <w:pPr>
        <w:pStyle w:val="Titre1"/>
        <w:rPr>
          <w:rFonts w:ascii="Arial" w:hAnsi="Arial" w:cs="Arial"/>
          <w:sz w:val="36"/>
        </w:rPr>
      </w:pPr>
      <w:bookmarkStart w:id="21" w:name="_Toc192646578"/>
      <w:bookmarkStart w:id="22" w:name="_Toc201388349"/>
      <w:r>
        <w:rPr>
          <w:rFonts w:ascii="Arial" w:hAnsi="Arial" w:cs="Arial"/>
          <w:sz w:val="36"/>
        </w:rPr>
        <w:lastRenderedPageBreak/>
        <w:t>CHAPITRE II - TRAVAUX DE RESEAUX POSTES DE TRANSFORMATION</w:t>
      </w:r>
      <w:bookmarkEnd w:id="21"/>
      <w:bookmarkEnd w:id="22"/>
    </w:p>
    <w:p w14:paraId="799DCC53" w14:textId="77777777" w:rsidR="00015D0C" w:rsidRDefault="00015D0C" w:rsidP="00015D0C">
      <w:pPr>
        <w:jc w:val="both"/>
        <w:rPr>
          <w:rFonts w:cs="Arial"/>
        </w:rPr>
      </w:pPr>
    </w:p>
    <w:p w14:paraId="35B4726E" w14:textId="77777777" w:rsidR="00015D0C" w:rsidRDefault="00015D0C" w:rsidP="00015D0C">
      <w:pPr>
        <w:pStyle w:val="Titre2"/>
        <w:rPr>
          <w:rFonts w:ascii="Arial" w:hAnsi="Arial" w:cs="Arial"/>
          <w:sz w:val="32"/>
        </w:rPr>
      </w:pPr>
      <w:bookmarkStart w:id="23" w:name="_Toc192646579"/>
      <w:bookmarkStart w:id="24" w:name="_Toc201388350"/>
      <w:r>
        <w:rPr>
          <w:rFonts w:ascii="Arial" w:hAnsi="Arial" w:cs="Arial"/>
          <w:sz w:val="32"/>
        </w:rPr>
        <w:t>ARTICLE 2 - Provenance et qualités des matériels et matériaux</w:t>
      </w:r>
      <w:bookmarkEnd w:id="23"/>
      <w:bookmarkEnd w:id="24"/>
    </w:p>
    <w:p w14:paraId="6696BD8D" w14:textId="77777777" w:rsidR="00015D0C" w:rsidRDefault="00015D0C" w:rsidP="00015D0C">
      <w:pPr>
        <w:pStyle w:val="Titre2"/>
        <w:rPr>
          <w:rFonts w:ascii="Arial" w:hAnsi="Arial" w:cs="Arial"/>
          <w:sz w:val="32"/>
        </w:rPr>
      </w:pPr>
    </w:p>
    <w:p w14:paraId="3FF2B106" w14:textId="77777777" w:rsidR="00015D0C" w:rsidRDefault="00015D0C" w:rsidP="00015D0C">
      <w:pPr>
        <w:jc w:val="both"/>
        <w:rPr>
          <w:rFonts w:cs="Arial"/>
        </w:rPr>
      </w:pPr>
      <w:r>
        <w:rPr>
          <w:rFonts w:cs="Arial"/>
        </w:rPr>
        <w:t>Les provenances et qualités des matériels et matériaux qui ne font pas l'objet de stipulations précises dans la norme C 11-201 devront être agréés par le Maître d'</w:t>
      </w:r>
      <w:proofErr w:type="spellStart"/>
      <w:r>
        <w:rPr>
          <w:rFonts w:cs="Arial"/>
        </w:rPr>
        <w:t>Oeuvre</w:t>
      </w:r>
      <w:proofErr w:type="spellEnd"/>
      <w:r>
        <w:rPr>
          <w:rFonts w:cs="Arial"/>
        </w:rPr>
        <w:t>.</w:t>
      </w:r>
    </w:p>
    <w:p w14:paraId="5C7E151C" w14:textId="77777777" w:rsidR="00015D0C" w:rsidRDefault="00015D0C" w:rsidP="00015D0C">
      <w:pPr>
        <w:jc w:val="both"/>
        <w:rPr>
          <w:rFonts w:cs="Arial"/>
        </w:rPr>
      </w:pPr>
    </w:p>
    <w:p w14:paraId="6BFCBC85" w14:textId="77777777" w:rsidR="00015D0C" w:rsidRDefault="00015D0C" w:rsidP="00015D0C">
      <w:pPr>
        <w:pStyle w:val="Titre2"/>
        <w:rPr>
          <w:rFonts w:ascii="Arial" w:hAnsi="Arial" w:cs="Arial"/>
          <w:b w:val="0"/>
          <w:u w:val="single"/>
        </w:rPr>
      </w:pPr>
      <w:bookmarkStart w:id="25" w:name="_Toc192646580"/>
      <w:bookmarkStart w:id="26" w:name="_Toc201388351"/>
      <w:r>
        <w:rPr>
          <w:rFonts w:ascii="Arial" w:hAnsi="Arial" w:cs="Arial"/>
          <w:sz w:val="32"/>
        </w:rPr>
        <w:t>ARTICLE 3 - Réseaux aériens</w:t>
      </w:r>
      <w:bookmarkEnd w:id="25"/>
      <w:bookmarkEnd w:id="26"/>
    </w:p>
    <w:p w14:paraId="59D922FD" w14:textId="77777777" w:rsidR="00015D0C" w:rsidRDefault="00015D0C" w:rsidP="00015D0C">
      <w:pPr>
        <w:jc w:val="both"/>
        <w:rPr>
          <w:rFonts w:cs="Arial"/>
        </w:rPr>
      </w:pPr>
    </w:p>
    <w:p w14:paraId="7A203AAB" w14:textId="77777777" w:rsidR="00015D0C" w:rsidRDefault="00015D0C" w:rsidP="00015D0C">
      <w:pPr>
        <w:pStyle w:val="Titre3"/>
        <w:jc w:val="left"/>
        <w:rPr>
          <w:rFonts w:ascii="Arial" w:hAnsi="Arial" w:cs="Arial"/>
          <w:sz w:val="28"/>
        </w:rPr>
      </w:pPr>
      <w:bookmarkStart w:id="27" w:name="_Toc192646581"/>
      <w:bookmarkStart w:id="28" w:name="_Toc201388352"/>
      <w:r>
        <w:rPr>
          <w:rFonts w:ascii="Arial" w:hAnsi="Arial" w:cs="Arial"/>
          <w:sz w:val="28"/>
        </w:rPr>
        <w:t>3.1 Dispositions communes</w:t>
      </w:r>
      <w:bookmarkEnd w:id="27"/>
      <w:bookmarkEnd w:id="28"/>
    </w:p>
    <w:p w14:paraId="4177AE81" w14:textId="77777777" w:rsidR="00015D0C" w:rsidRDefault="00015D0C" w:rsidP="00015D0C">
      <w:pPr>
        <w:pStyle w:val="Titre3"/>
        <w:jc w:val="left"/>
        <w:rPr>
          <w:rFonts w:ascii="Arial" w:hAnsi="Arial" w:cs="Arial"/>
          <w:sz w:val="28"/>
        </w:rPr>
      </w:pPr>
    </w:p>
    <w:p w14:paraId="276E526C" w14:textId="77777777" w:rsidR="00015D0C" w:rsidRDefault="00015D0C" w:rsidP="00015D0C">
      <w:pPr>
        <w:pStyle w:val="Titre4"/>
        <w:jc w:val="left"/>
        <w:rPr>
          <w:rFonts w:ascii="Arial" w:hAnsi="Arial" w:cs="Arial"/>
          <w:sz w:val="28"/>
        </w:rPr>
      </w:pPr>
      <w:bookmarkStart w:id="29" w:name="_Toc192646582"/>
      <w:r>
        <w:rPr>
          <w:rFonts w:ascii="Arial" w:hAnsi="Arial" w:cs="Arial"/>
          <w:sz w:val="28"/>
        </w:rPr>
        <w:t>3.1.1 Transport de poteaux</w:t>
      </w:r>
      <w:bookmarkEnd w:id="29"/>
    </w:p>
    <w:p w14:paraId="4E5CBE9E" w14:textId="77777777" w:rsidR="00015D0C" w:rsidRDefault="00015D0C" w:rsidP="00015D0C">
      <w:pPr>
        <w:jc w:val="both"/>
        <w:rPr>
          <w:rFonts w:cs="Arial"/>
          <w:u w:val="single"/>
        </w:rPr>
      </w:pPr>
    </w:p>
    <w:p w14:paraId="570994E1" w14:textId="77777777" w:rsidR="00015D0C" w:rsidRDefault="00015D0C" w:rsidP="00015D0C">
      <w:pPr>
        <w:pStyle w:val="Corpsdetexte"/>
        <w:rPr>
          <w:rFonts w:ascii="Arial" w:hAnsi="Arial" w:cs="Arial"/>
        </w:rPr>
      </w:pPr>
      <w:r>
        <w:rPr>
          <w:rFonts w:ascii="Arial" w:hAnsi="Arial" w:cs="Arial"/>
        </w:rPr>
        <w:t>Le traînage des supports sur le sol est exceptionnel. Il est subordonné à l'accord préalable du Maître d'Œuvre. En attendant d’être mis en œuvre, les supports approvisionnés ne devront pas être entreposés provisoirement dans des conditions pouvant gêner ou créer un risque pour la circulation, l’entretien de la voirie ou les riverains et propriétaires. Tout entrepôt provisoire sera soumis à autorisation du propriétaire demandée par l’entreprise.</w:t>
      </w:r>
    </w:p>
    <w:p w14:paraId="25A161A5" w14:textId="77777777" w:rsidR="00015D0C" w:rsidRDefault="00015D0C" w:rsidP="00015D0C">
      <w:pPr>
        <w:jc w:val="both"/>
        <w:rPr>
          <w:rFonts w:cs="Arial"/>
        </w:rPr>
      </w:pPr>
    </w:p>
    <w:p w14:paraId="3B2BAB9E" w14:textId="77777777" w:rsidR="00015D0C" w:rsidRDefault="00015D0C" w:rsidP="00015D0C">
      <w:pPr>
        <w:pStyle w:val="Titre4"/>
        <w:jc w:val="left"/>
        <w:rPr>
          <w:rFonts w:ascii="Arial" w:hAnsi="Arial" w:cs="Arial"/>
          <w:sz w:val="28"/>
        </w:rPr>
      </w:pPr>
      <w:bookmarkStart w:id="30" w:name="_Toc192646583"/>
      <w:r>
        <w:rPr>
          <w:rFonts w:ascii="Arial" w:hAnsi="Arial" w:cs="Arial"/>
          <w:sz w:val="28"/>
        </w:rPr>
        <w:t>3.1.2 Abattages et élagages</w:t>
      </w:r>
      <w:bookmarkEnd w:id="30"/>
    </w:p>
    <w:p w14:paraId="15639A7A" w14:textId="77777777" w:rsidR="00015D0C" w:rsidRDefault="00015D0C" w:rsidP="00015D0C">
      <w:pPr>
        <w:jc w:val="both"/>
        <w:rPr>
          <w:rFonts w:cs="Arial"/>
          <w:u w:val="single"/>
        </w:rPr>
      </w:pPr>
    </w:p>
    <w:p w14:paraId="2929F823" w14:textId="77777777" w:rsidR="00015D0C" w:rsidRDefault="00015D0C" w:rsidP="00015D0C">
      <w:pPr>
        <w:jc w:val="both"/>
        <w:rPr>
          <w:rFonts w:cs="Arial"/>
        </w:rPr>
      </w:pPr>
      <w:r>
        <w:rPr>
          <w:rFonts w:cs="Arial"/>
        </w:rPr>
        <w:t>Les interventions d'abattages et d'élagages doivent être conformes aux dispositions générales du Code Forestier et du Code Rural et de l'arrêté préfectoral en date du 2 avril 1979 de Monsieur le Préfet, fixant les conditions dans lesquelles des feux peuvent être allumés.</w:t>
      </w:r>
    </w:p>
    <w:p w14:paraId="4A212AEF" w14:textId="77777777" w:rsidR="00015D0C" w:rsidRDefault="00015D0C" w:rsidP="00015D0C">
      <w:pPr>
        <w:jc w:val="both"/>
        <w:rPr>
          <w:rFonts w:cs="Arial"/>
        </w:rPr>
      </w:pPr>
    </w:p>
    <w:p w14:paraId="7578F2F4" w14:textId="77777777" w:rsidR="00015D0C" w:rsidRDefault="00015D0C" w:rsidP="00015D0C">
      <w:pPr>
        <w:jc w:val="both"/>
        <w:rPr>
          <w:rFonts w:cs="Arial"/>
        </w:rPr>
      </w:pPr>
      <w:r>
        <w:rPr>
          <w:rFonts w:cs="Arial"/>
        </w:rPr>
        <w:t>Les produits des abattages et élagages auront, dans chaque cas, une destination qui sera précisée par le Maître d'</w:t>
      </w:r>
      <w:proofErr w:type="spellStart"/>
      <w:r>
        <w:rPr>
          <w:rFonts w:cs="Arial"/>
        </w:rPr>
        <w:t>Oeuvre</w:t>
      </w:r>
      <w:proofErr w:type="spellEnd"/>
      <w:r>
        <w:rPr>
          <w:rFonts w:cs="Arial"/>
        </w:rPr>
        <w:t>, ou qui devra recueillir son accord.</w:t>
      </w:r>
    </w:p>
    <w:p w14:paraId="3C0D7C91" w14:textId="77777777" w:rsidR="00015D0C" w:rsidRDefault="00015D0C" w:rsidP="00015D0C">
      <w:pPr>
        <w:jc w:val="both"/>
        <w:rPr>
          <w:rFonts w:cs="Arial"/>
        </w:rPr>
      </w:pPr>
    </w:p>
    <w:p w14:paraId="6C709F50" w14:textId="77777777" w:rsidR="00015D0C" w:rsidRDefault="00015D0C" w:rsidP="00015D0C">
      <w:pPr>
        <w:pStyle w:val="Titre4"/>
        <w:jc w:val="left"/>
        <w:rPr>
          <w:rFonts w:ascii="Arial" w:hAnsi="Arial" w:cs="Arial"/>
          <w:sz w:val="28"/>
        </w:rPr>
      </w:pPr>
      <w:bookmarkStart w:id="31" w:name="_Toc192646584"/>
      <w:r>
        <w:rPr>
          <w:rFonts w:ascii="Arial" w:hAnsi="Arial" w:cs="Arial"/>
          <w:sz w:val="28"/>
        </w:rPr>
        <w:t>3.1.3 Potelets - Pylônes métalliques et ferrures</w:t>
      </w:r>
      <w:bookmarkEnd w:id="31"/>
    </w:p>
    <w:p w14:paraId="379CBBB2" w14:textId="77777777" w:rsidR="00015D0C" w:rsidRDefault="00015D0C" w:rsidP="00015D0C">
      <w:pPr>
        <w:jc w:val="both"/>
        <w:rPr>
          <w:rFonts w:cs="Arial"/>
          <w:u w:val="single"/>
        </w:rPr>
      </w:pPr>
    </w:p>
    <w:p w14:paraId="12D96A6B" w14:textId="77777777" w:rsidR="00015D0C" w:rsidRDefault="00015D0C" w:rsidP="00015D0C">
      <w:pPr>
        <w:jc w:val="both"/>
        <w:rPr>
          <w:rFonts w:cs="Arial"/>
        </w:rPr>
      </w:pPr>
      <w:r>
        <w:rPr>
          <w:rFonts w:cs="Arial"/>
        </w:rPr>
        <w:t>Les dessins et notes de calcul des éléments, hors normes, sont soumis au Maître d'Œuvre.</w:t>
      </w:r>
    </w:p>
    <w:p w14:paraId="39D43AAD" w14:textId="77777777" w:rsidR="00015D0C" w:rsidRDefault="00015D0C" w:rsidP="00015D0C">
      <w:pPr>
        <w:jc w:val="both"/>
        <w:rPr>
          <w:rFonts w:cs="Arial"/>
        </w:rPr>
      </w:pPr>
    </w:p>
    <w:p w14:paraId="1DDBD458" w14:textId="77777777" w:rsidR="00015D0C" w:rsidRDefault="00015D0C" w:rsidP="00015D0C">
      <w:pPr>
        <w:jc w:val="both"/>
        <w:rPr>
          <w:rFonts w:cs="Arial"/>
        </w:rPr>
      </w:pPr>
      <w:r>
        <w:rPr>
          <w:rFonts w:cs="Arial"/>
        </w:rPr>
        <w:t>La protection contre la corrosion est assurée par une galvanisation conforme aux règles en vigueur (NFC 70 - 400). Aucun usinage n'est toléré après galvanisation.</w:t>
      </w:r>
    </w:p>
    <w:p w14:paraId="156DF11D" w14:textId="77777777" w:rsidR="00015D0C" w:rsidRDefault="00015D0C" w:rsidP="00015D0C">
      <w:pPr>
        <w:jc w:val="both"/>
        <w:rPr>
          <w:rFonts w:cs="Arial"/>
        </w:rPr>
      </w:pPr>
    </w:p>
    <w:p w14:paraId="35C7A167" w14:textId="77777777" w:rsidR="00015D0C" w:rsidRDefault="00015D0C" w:rsidP="00015D0C">
      <w:pPr>
        <w:jc w:val="both"/>
        <w:rPr>
          <w:rFonts w:cs="Arial"/>
        </w:rPr>
      </w:pPr>
      <w:r>
        <w:rPr>
          <w:rFonts w:cs="Arial"/>
        </w:rPr>
        <w:t>Les poids unitaires des éléments de ferrures, y compris boulonnerie, les plus couramment utilisés sont précisés en pièce annexe n° 1.</w:t>
      </w:r>
    </w:p>
    <w:p w14:paraId="4687CB47" w14:textId="77777777" w:rsidR="00015D0C" w:rsidRDefault="00015D0C" w:rsidP="00015D0C">
      <w:pPr>
        <w:jc w:val="both"/>
        <w:rPr>
          <w:rFonts w:cs="Arial"/>
        </w:rPr>
      </w:pPr>
    </w:p>
    <w:p w14:paraId="628E3AFB" w14:textId="77777777" w:rsidR="00015D0C" w:rsidRDefault="00015D0C" w:rsidP="00015D0C">
      <w:pPr>
        <w:jc w:val="both"/>
        <w:rPr>
          <w:rFonts w:cs="Arial"/>
        </w:rPr>
      </w:pPr>
    </w:p>
    <w:p w14:paraId="0579A75F" w14:textId="77777777" w:rsidR="00015D0C" w:rsidRDefault="00015D0C" w:rsidP="00015D0C">
      <w:pPr>
        <w:pStyle w:val="Titre3"/>
        <w:jc w:val="left"/>
        <w:rPr>
          <w:rFonts w:ascii="Arial" w:hAnsi="Arial" w:cs="Arial"/>
          <w:sz w:val="28"/>
        </w:rPr>
      </w:pPr>
      <w:bookmarkStart w:id="32" w:name="_Toc192646585"/>
      <w:bookmarkStart w:id="33" w:name="_Toc201388353"/>
      <w:r>
        <w:rPr>
          <w:rFonts w:ascii="Arial" w:hAnsi="Arial" w:cs="Arial"/>
          <w:sz w:val="28"/>
        </w:rPr>
        <w:t>3.2 Dispositions communes aux lignes à moyenne tension et à basse tension</w:t>
      </w:r>
      <w:bookmarkEnd w:id="32"/>
      <w:bookmarkEnd w:id="33"/>
    </w:p>
    <w:p w14:paraId="2716A87A" w14:textId="77777777" w:rsidR="00015D0C" w:rsidRDefault="00015D0C" w:rsidP="00015D0C">
      <w:pPr>
        <w:jc w:val="both"/>
        <w:rPr>
          <w:rFonts w:cs="Arial"/>
        </w:rPr>
      </w:pPr>
    </w:p>
    <w:p w14:paraId="2B4A164E" w14:textId="77777777" w:rsidR="00015D0C" w:rsidRDefault="00015D0C" w:rsidP="00015D0C">
      <w:pPr>
        <w:pStyle w:val="Titre4"/>
        <w:jc w:val="left"/>
        <w:rPr>
          <w:rFonts w:ascii="Arial" w:hAnsi="Arial" w:cs="Arial"/>
          <w:sz w:val="28"/>
        </w:rPr>
      </w:pPr>
      <w:bookmarkStart w:id="34" w:name="_Toc192646586"/>
      <w:r>
        <w:rPr>
          <w:rFonts w:ascii="Arial" w:hAnsi="Arial" w:cs="Arial"/>
          <w:sz w:val="28"/>
        </w:rPr>
        <w:t>3.2.1 Poteaux en béton</w:t>
      </w:r>
      <w:bookmarkEnd w:id="34"/>
    </w:p>
    <w:p w14:paraId="54467AD6" w14:textId="77777777" w:rsidR="00015D0C" w:rsidRDefault="00015D0C" w:rsidP="00015D0C">
      <w:pPr>
        <w:ind w:left="709"/>
        <w:jc w:val="both"/>
        <w:rPr>
          <w:rFonts w:cs="Arial"/>
        </w:rPr>
      </w:pPr>
    </w:p>
    <w:p w14:paraId="2EE34F0A" w14:textId="77777777" w:rsidR="00015D0C" w:rsidRDefault="00015D0C" w:rsidP="00015D0C">
      <w:pPr>
        <w:jc w:val="both"/>
        <w:rPr>
          <w:rFonts w:cs="Arial"/>
        </w:rPr>
      </w:pPr>
      <w:r>
        <w:rPr>
          <w:rFonts w:cs="Arial"/>
        </w:rPr>
        <w:t>Les poteaux fournis par l'entrepreneur proviennent de centres de fabrication agréés par le concessionnaire.</w:t>
      </w:r>
    </w:p>
    <w:p w14:paraId="615C10AB" w14:textId="77777777" w:rsidR="00015D0C" w:rsidRDefault="00015D0C" w:rsidP="00015D0C">
      <w:pPr>
        <w:ind w:left="709"/>
        <w:jc w:val="both"/>
        <w:rPr>
          <w:rFonts w:cs="Arial"/>
        </w:rPr>
      </w:pPr>
    </w:p>
    <w:p w14:paraId="23F84863" w14:textId="77777777" w:rsidR="00015D0C" w:rsidRDefault="00015D0C" w:rsidP="00015D0C">
      <w:pPr>
        <w:jc w:val="both"/>
        <w:rPr>
          <w:rFonts w:cs="Arial"/>
        </w:rPr>
      </w:pPr>
      <w:r>
        <w:rPr>
          <w:rFonts w:cs="Arial"/>
        </w:rPr>
        <w:t>L'usage des poteaux teintés est systématique en angle et en arrêt, leur teinte est dans la masse couleur brun foncé (béton dosé à 6 % de colorant avec 2/3 brun, 1/3 noir), sauf indications contraires du Maître d'Ouvrage.</w:t>
      </w:r>
    </w:p>
    <w:p w14:paraId="06FDD6C2" w14:textId="77777777" w:rsidR="00015D0C" w:rsidRDefault="00015D0C" w:rsidP="00015D0C">
      <w:pPr>
        <w:ind w:left="709"/>
        <w:jc w:val="both"/>
        <w:rPr>
          <w:rFonts w:cs="Arial"/>
        </w:rPr>
      </w:pPr>
    </w:p>
    <w:p w14:paraId="53248D51" w14:textId="77777777" w:rsidR="00015D0C" w:rsidRDefault="00015D0C" w:rsidP="00015D0C">
      <w:pPr>
        <w:pStyle w:val="Retraitcorpsdetexte"/>
        <w:ind w:left="0"/>
        <w:rPr>
          <w:rFonts w:ascii="Arial" w:hAnsi="Arial" w:cs="Arial"/>
        </w:rPr>
      </w:pPr>
      <w:r>
        <w:rPr>
          <w:rFonts w:ascii="Arial" w:hAnsi="Arial" w:cs="Arial"/>
        </w:rPr>
        <w:t>Les supports devront être implantés à distance suffisante des sols dont la résistance mécanique est incertaine, comme bords de mare, cours d'eau, haut de talus, etc.…</w:t>
      </w:r>
    </w:p>
    <w:p w14:paraId="3C4E4926" w14:textId="77777777" w:rsidR="00015D0C" w:rsidRDefault="00015D0C" w:rsidP="00015D0C">
      <w:pPr>
        <w:ind w:left="709"/>
        <w:jc w:val="both"/>
        <w:rPr>
          <w:rFonts w:cs="Arial"/>
        </w:rPr>
      </w:pPr>
    </w:p>
    <w:p w14:paraId="2258FFC9" w14:textId="77777777" w:rsidR="00015D0C" w:rsidRDefault="00015D0C" w:rsidP="00015D0C">
      <w:pPr>
        <w:jc w:val="both"/>
        <w:rPr>
          <w:rFonts w:cs="Arial"/>
        </w:rPr>
      </w:pPr>
      <w:r>
        <w:rPr>
          <w:rFonts w:cs="Arial"/>
        </w:rPr>
        <w:t>Les chapes des massifs en ciment devront être exécutées en même temps que ceux-ci. Il est rappelé que les dimensions de massifs indiquées au tableau II de l'article 3.2.1 de la norme C 11 201 s'appliquent aux bons sols et que toutes les mesures appropriées devront être prises par l'entrepreneur en cas d'implantation dans des sols de consistance insuffisante.</w:t>
      </w:r>
    </w:p>
    <w:p w14:paraId="4B5998B6" w14:textId="77777777" w:rsidR="00015D0C" w:rsidRDefault="00015D0C" w:rsidP="00015D0C">
      <w:pPr>
        <w:ind w:left="709"/>
        <w:jc w:val="both"/>
        <w:rPr>
          <w:rFonts w:cs="Arial"/>
        </w:rPr>
      </w:pPr>
    </w:p>
    <w:p w14:paraId="47445E06" w14:textId="77777777" w:rsidR="00015D0C" w:rsidRDefault="00015D0C" w:rsidP="00015D0C">
      <w:pPr>
        <w:jc w:val="both"/>
        <w:rPr>
          <w:rFonts w:cs="Arial"/>
        </w:rPr>
      </w:pPr>
      <w:r>
        <w:rPr>
          <w:rFonts w:cs="Arial"/>
        </w:rPr>
        <w:t>Sauf spécification contraire du concessionnaire, les poteaux béton armé d'effort nominal inférieur ou égal à 400 daN et de hauteur inférieure ou égale à 13 m pour un angle de piquetage inférieur à 10 grades ne sont pas bétonnés.</w:t>
      </w:r>
    </w:p>
    <w:p w14:paraId="24D7F934" w14:textId="77777777" w:rsidR="00015D0C" w:rsidRDefault="00015D0C" w:rsidP="00015D0C">
      <w:pPr>
        <w:ind w:left="709"/>
        <w:jc w:val="both"/>
        <w:rPr>
          <w:rFonts w:cs="Arial"/>
        </w:rPr>
      </w:pPr>
    </w:p>
    <w:p w14:paraId="0C7FFE62" w14:textId="77777777" w:rsidR="00015D0C" w:rsidRDefault="00015D0C" w:rsidP="00015D0C">
      <w:pPr>
        <w:jc w:val="both"/>
        <w:rPr>
          <w:rFonts w:cs="Arial"/>
        </w:rPr>
      </w:pPr>
      <w:r>
        <w:rPr>
          <w:rFonts w:cs="Arial"/>
        </w:rPr>
        <w:t>Les fouilles des supports béton des lignes moyennes tension établies sur isolateurs suspendus seront toutes bétonnées.</w:t>
      </w:r>
    </w:p>
    <w:p w14:paraId="254EBBD0" w14:textId="77777777" w:rsidR="00015D0C" w:rsidRDefault="00015D0C" w:rsidP="00015D0C">
      <w:pPr>
        <w:jc w:val="both"/>
        <w:rPr>
          <w:rFonts w:cs="Arial"/>
        </w:rPr>
      </w:pPr>
    </w:p>
    <w:p w14:paraId="5887D59B" w14:textId="77777777" w:rsidR="00015D0C" w:rsidRDefault="00015D0C" w:rsidP="00015D0C">
      <w:pPr>
        <w:pStyle w:val="Titre4"/>
        <w:jc w:val="left"/>
        <w:rPr>
          <w:rFonts w:ascii="Arial" w:hAnsi="Arial" w:cs="Arial"/>
          <w:sz w:val="28"/>
        </w:rPr>
      </w:pPr>
      <w:bookmarkStart w:id="35" w:name="_Toc192646587"/>
      <w:r>
        <w:rPr>
          <w:rFonts w:ascii="Arial" w:hAnsi="Arial" w:cs="Arial"/>
          <w:sz w:val="28"/>
        </w:rPr>
        <w:t>3.2.2 Poteaux en bois</w:t>
      </w:r>
      <w:bookmarkEnd w:id="35"/>
    </w:p>
    <w:p w14:paraId="6E1A7A3E" w14:textId="77777777" w:rsidR="00015D0C" w:rsidRDefault="00015D0C" w:rsidP="00015D0C">
      <w:pPr>
        <w:jc w:val="both"/>
        <w:rPr>
          <w:rFonts w:cs="Arial"/>
        </w:rPr>
      </w:pPr>
    </w:p>
    <w:p w14:paraId="08D07BB0" w14:textId="77777777" w:rsidR="00015D0C" w:rsidRDefault="00015D0C" w:rsidP="00015D0C">
      <w:pPr>
        <w:jc w:val="both"/>
        <w:rPr>
          <w:rFonts w:cs="Arial"/>
        </w:rPr>
      </w:pPr>
      <w:r>
        <w:rPr>
          <w:rFonts w:cs="Arial"/>
        </w:rPr>
        <w:t>Les poteaux fournis par l'entrepreneur proviennent de centres de fabrication agréés par le concessionnaire et traités selon les procédés ESTRADE ou RUPING.</w:t>
      </w:r>
    </w:p>
    <w:p w14:paraId="4125B66D" w14:textId="77777777" w:rsidR="00015D0C" w:rsidRDefault="00015D0C" w:rsidP="00015D0C">
      <w:pPr>
        <w:pStyle w:val="Corpsdetexte"/>
        <w:rPr>
          <w:rFonts w:ascii="Arial" w:hAnsi="Arial" w:cs="Arial"/>
        </w:rPr>
      </w:pPr>
      <w:r>
        <w:rPr>
          <w:rFonts w:ascii="Arial" w:hAnsi="Arial" w:cs="Arial"/>
        </w:rPr>
        <w:t>Le poteau</w:t>
      </w:r>
      <w:r w:rsidR="00BB22C7">
        <w:rPr>
          <w:rFonts w:ascii="Arial" w:hAnsi="Arial" w:cs="Arial"/>
        </w:rPr>
        <w:t xml:space="preserve"> bois pourrait être utilisé.</w:t>
      </w:r>
    </w:p>
    <w:p w14:paraId="5ED442DF" w14:textId="77777777" w:rsidR="00015D0C" w:rsidRDefault="00015D0C" w:rsidP="00015D0C">
      <w:pPr>
        <w:jc w:val="both"/>
        <w:rPr>
          <w:rFonts w:cs="Arial"/>
        </w:rPr>
      </w:pPr>
    </w:p>
    <w:p w14:paraId="10164599" w14:textId="77777777" w:rsidR="00015D0C" w:rsidRDefault="00015D0C" w:rsidP="00015D0C">
      <w:pPr>
        <w:numPr>
          <w:ilvl w:val="0"/>
          <w:numId w:val="10"/>
        </w:numPr>
        <w:tabs>
          <w:tab w:val="clear" w:pos="1065"/>
          <w:tab w:val="num" w:pos="360"/>
        </w:tabs>
        <w:ind w:left="360"/>
        <w:jc w:val="both"/>
        <w:rPr>
          <w:rFonts w:cs="Arial"/>
        </w:rPr>
      </w:pPr>
      <w:r>
        <w:rPr>
          <w:rFonts w:cs="Arial"/>
        </w:rPr>
        <w:t>pour la réalisation de toutes lignes moyenne ou basse tension en zones de montagne, dans les zones d'accès difficile ou boisées, dans les zones protégées ou à proximité des sites classés,</w:t>
      </w:r>
    </w:p>
    <w:p w14:paraId="4178B73A" w14:textId="77777777" w:rsidR="00015D0C" w:rsidRDefault="00BB22C7" w:rsidP="00015D0C">
      <w:pPr>
        <w:numPr>
          <w:ilvl w:val="0"/>
          <w:numId w:val="11"/>
        </w:numPr>
        <w:tabs>
          <w:tab w:val="clear" w:pos="1065"/>
          <w:tab w:val="num" w:pos="360"/>
        </w:tabs>
        <w:ind w:left="360"/>
        <w:jc w:val="both"/>
        <w:rPr>
          <w:rFonts w:cs="Arial"/>
        </w:rPr>
      </w:pPr>
      <w:r>
        <w:rPr>
          <w:rFonts w:cs="Arial"/>
        </w:rPr>
        <w:t>exceptionnellement comme</w:t>
      </w:r>
      <w:r w:rsidR="00015D0C">
        <w:rPr>
          <w:rFonts w:cs="Arial"/>
        </w:rPr>
        <w:t xml:space="preserve"> support d'alignement pour les lignes moyenne</w:t>
      </w:r>
      <w:r>
        <w:rPr>
          <w:rFonts w:cs="Arial"/>
        </w:rPr>
        <w:t xml:space="preserve"> et basse tension dans le rural</w:t>
      </w:r>
      <w:r w:rsidR="001E1795">
        <w:rPr>
          <w:rFonts w:cs="Arial"/>
        </w:rPr>
        <w:t>. L</w:t>
      </w:r>
      <w:r>
        <w:rPr>
          <w:rFonts w:cs="Arial"/>
        </w:rPr>
        <w:t>’intervention sur poteau bois devra respecter l’instruction de sécurité IP50.7.GEN.</w:t>
      </w:r>
    </w:p>
    <w:p w14:paraId="4F1A1232" w14:textId="77777777" w:rsidR="00015D0C" w:rsidRDefault="00015D0C" w:rsidP="00015D0C">
      <w:pPr>
        <w:ind w:left="709" w:firstLine="705"/>
        <w:jc w:val="both"/>
        <w:rPr>
          <w:rFonts w:cs="Arial"/>
        </w:rPr>
      </w:pPr>
    </w:p>
    <w:p w14:paraId="3638F81C" w14:textId="77777777" w:rsidR="00015D0C" w:rsidRDefault="00015D0C" w:rsidP="00015D0C">
      <w:pPr>
        <w:ind w:left="709"/>
        <w:jc w:val="both"/>
        <w:rPr>
          <w:rFonts w:cs="Arial"/>
        </w:rPr>
      </w:pPr>
      <w:r>
        <w:rPr>
          <w:rFonts w:cs="Arial"/>
          <w:i/>
          <w:u w:val="single"/>
        </w:rPr>
        <w:t>Remarque sur l'implantation des poteaux (bois ou béton):</w:t>
      </w:r>
      <w:r>
        <w:rPr>
          <w:rFonts w:cs="Arial"/>
          <w:i/>
        </w:rPr>
        <w:t xml:space="preserve"> </w:t>
      </w:r>
    </w:p>
    <w:p w14:paraId="42930BE2" w14:textId="77777777" w:rsidR="00015D0C" w:rsidRDefault="00015D0C" w:rsidP="00015D0C">
      <w:pPr>
        <w:ind w:left="709"/>
        <w:jc w:val="both"/>
        <w:rPr>
          <w:rFonts w:cs="Arial"/>
        </w:rPr>
      </w:pPr>
    </w:p>
    <w:p w14:paraId="1E3BC268" w14:textId="77777777" w:rsidR="00015D0C" w:rsidRDefault="00015D0C" w:rsidP="00015D0C">
      <w:pPr>
        <w:pStyle w:val="Corpsdetexte"/>
        <w:rPr>
          <w:rFonts w:ascii="Arial" w:hAnsi="Arial" w:cs="Arial"/>
        </w:rPr>
      </w:pPr>
      <w:r>
        <w:rPr>
          <w:rFonts w:ascii="Arial" w:hAnsi="Arial" w:cs="Arial"/>
        </w:rPr>
        <w:t>La construction des lignes aériennes devra respecter les règlements de voiries des gestionnaires compétents notamment pour les distances d’implantation au regard du bord de chaussée.</w:t>
      </w:r>
    </w:p>
    <w:p w14:paraId="759DD96F" w14:textId="77777777" w:rsidR="00015D0C" w:rsidRDefault="00015D0C" w:rsidP="00015D0C">
      <w:pPr>
        <w:jc w:val="both"/>
        <w:rPr>
          <w:rFonts w:cs="Arial"/>
        </w:rPr>
      </w:pPr>
    </w:p>
    <w:p w14:paraId="43AB665E" w14:textId="77777777" w:rsidR="00015D0C" w:rsidRDefault="00015D0C" w:rsidP="00015D0C">
      <w:pPr>
        <w:pStyle w:val="Titre3"/>
        <w:jc w:val="left"/>
        <w:rPr>
          <w:rFonts w:ascii="Arial" w:hAnsi="Arial" w:cs="Arial"/>
          <w:sz w:val="28"/>
        </w:rPr>
      </w:pPr>
      <w:bookmarkStart w:id="36" w:name="_Toc192646588"/>
      <w:bookmarkStart w:id="37" w:name="_Toc201388354"/>
      <w:r>
        <w:rPr>
          <w:rFonts w:ascii="Arial" w:hAnsi="Arial" w:cs="Arial"/>
          <w:sz w:val="28"/>
        </w:rPr>
        <w:t>3.3 Réalisation de réseaux à haute tension</w:t>
      </w:r>
      <w:bookmarkEnd w:id="36"/>
      <w:bookmarkEnd w:id="37"/>
    </w:p>
    <w:p w14:paraId="2183057C" w14:textId="77777777" w:rsidR="00015D0C" w:rsidRDefault="00015D0C" w:rsidP="00015D0C">
      <w:pPr>
        <w:jc w:val="both"/>
        <w:rPr>
          <w:rFonts w:cs="Arial"/>
        </w:rPr>
      </w:pPr>
    </w:p>
    <w:p w14:paraId="3A7617A6" w14:textId="77777777" w:rsidR="00015D0C" w:rsidRDefault="00015D0C" w:rsidP="00015D0C">
      <w:pPr>
        <w:pStyle w:val="Titre4"/>
        <w:jc w:val="left"/>
        <w:rPr>
          <w:rFonts w:ascii="Arial" w:hAnsi="Arial" w:cs="Arial"/>
          <w:sz w:val="28"/>
        </w:rPr>
      </w:pPr>
      <w:bookmarkStart w:id="38" w:name="_Toc192646589"/>
      <w:r>
        <w:rPr>
          <w:rFonts w:ascii="Arial" w:hAnsi="Arial" w:cs="Arial"/>
          <w:sz w:val="28"/>
        </w:rPr>
        <w:t>3.3.1 Conducteurs pour lignes aériennes</w:t>
      </w:r>
      <w:bookmarkEnd w:id="38"/>
    </w:p>
    <w:p w14:paraId="5F761E95" w14:textId="77777777" w:rsidR="00015D0C" w:rsidRDefault="00015D0C" w:rsidP="00015D0C">
      <w:pPr>
        <w:ind w:left="705"/>
        <w:jc w:val="both"/>
        <w:rPr>
          <w:rFonts w:cs="Arial"/>
        </w:rPr>
      </w:pPr>
      <w:r>
        <w:rPr>
          <w:rFonts w:cs="Arial"/>
        </w:rPr>
        <w:t>Sont utilisés les conducteurs ASTER nus de 54 mm</w:t>
      </w:r>
      <w:r>
        <w:rPr>
          <w:rFonts w:cs="Arial"/>
          <w:vertAlign w:val="superscript"/>
        </w:rPr>
        <w:t>2</w:t>
      </w:r>
      <w:r>
        <w:rPr>
          <w:rFonts w:cs="Arial"/>
        </w:rPr>
        <w:t xml:space="preserve"> ou 75 mm</w:t>
      </w:r>
      <w:r>
        <w:rPr>
          <w:rFonts w:cs="Arial"/>
          <w:vertAlign w:val="superscript"/>
        </w:rPr>
        <w:t>2</w:t>
      </w:r>
      <w:r>
        <w:rPr>
          <w:rFonts w:cs="Arial"/>
        </w:rPr>
        <w:t>. Les caractéristiques des conducteurs sont définies dans chaque commande.</w:t>
      </w:r>
    </w:p>
    <w:p w14:paraId="51802DD1" w14:textId="77777777" w:rsidR="00015D0C" w:rsidRDefault="00015D0C" w:rsidP="00015D0C">
      <w:pPr>
        <w:jc w:val="both"/>
        <w:rPr>
          <w:rFonts w:cs="Arial"/>
        </w:rPr>
      </w:pPr>
    </w:p>
    <w:p w14:paraId="3D6A9626" w14:textId="77777777" w:rsidR="00015D0C" w:rsidRDefault="00015D0C" w:rsidP="00015D0C">
      <w:pPr>
        <w:pStyle w:val="Titre4"/>
        <w:jc w:val="left"/>
        <w:rPr>
          <w:rFonts w:ascii="Arial" w:hAnsi="Arial" w:cs="Arial"/>
          <w:sz w:val="28"/>
        </w:rPr>
      </w:pPr>
      <w:bookmarkStart w:id="39" w:name="_Toc192646590"/>
      <w:r>
        <w:rPr>
          <w:rFonts w:ascii="Arial" w:hAnsi="Arial" w:cs="Arial"/>
          <w:sz w:val="28"/>
        </w:rPr>
        <w:t>3.3.2 Matériels de lignes à moyenne tension</w:t>
      </w:r>
      <w:bookmarkEnd w:id="39"/>
    </w:p>
    <w:p w14:paraId="3D0F06DF" w14:textId="77777777" w:rsidR="00015D0C" w:rsidRDefault="00015D0C" w:rsidP="00015D0C">
      <w:pPr>
        <w:ind w:left="705"/>
        <w:jc w:val="both"/>
        <w:rPr>
          <w:rFonts w:cs="Arial"/>
        </w:rPr>
      </w:pPr>
      <w:r>
        <w:rPr>
          <w:rFonts w:cs="Arial"/>
        </w:rPr>
        <w:t xml:space="preserve">Les types, références et fabricants des matériels mis en </w:t>
      </w:r>
      <w:proofErr w:type="spellStart"/>
      <w:r>
        <w:rPr>
          <w:rFonts w:cs="Arial"/>
        </w:rPr>
        <w:t>oeuvre</w:t>
      </w:r>
      <w:proofErr w:type="spellEnd"/>
      <w:r>
        <w:rPr>
          <w:rFonts w:cs="Arial"/>
        </w:rPr>
        <w:t xml:space="preserve"> devront être précisés sur le plan de piquetage.</w:t>
      </w:r>
    </w:p>
    <w:p w14:paraId="04877567" w14:textId="77777777" w:rsidR="00015D0C" w:rsidRDefault="00015D0C" w:rsidP="00015D0C">
      <w:pPr>
        <w:jc w:val="both"/>
        <w:rPr>
          <w:rFonts w:cs="Arial"/>
        </w:rPr>
      </w:pPr>
    </w:p>
    <w:p w14:paraId="5BAFA278" w14:textId="77777777" w:rsidR="00C07D09" w:rsidRDefault="00C07D09" w:rsidP="00015D0C">
      <w:pPr>
        <w:pStyle w:val="Titre5"/>
        <w:jc w:val="left"/>
        <w:rPr>
          <w:rFonts w:ascii="Arial" w:hAnsi="Arial" w:cs="Arial"/>
        </w:rPr>
      </w:pPr>
      <w:bookmarkStart w:id="40" w:name="_Toc192646591"/>
    </w:p>
    <w:p w14:paraId="7BF8BC51" w14:textId="77777777" w:rsidR="00C07D09" w:rsidRDefault="00C07D09" w:rsidP="00015D0C">
      <w:pPr>
        <w:pStyle w:val="Titre5"/>
        <w:jc w:val="left"/>
        <w:rPr>
          <w:rFonts w:ascii="Arial" w:hAnsi="Arial" w:cs="Arial"/>
        </w:rPr>
      </w:pPr>
    </w:p>
    <w:p w14:paraId="105D70C1" w14:textId="77777777" w:rsidR="00015D0C" w:rsidRDefault="00015D0C" w:rsidP="00015D0C">
      <w:pPr>
        <w:pStyle w:val="Titre5"/>
        <w:jc w:val="left"/>
        <w:rPr>
          <w:rFonts w:ascii="Arial" w:hAnsi="Arial" w:cs="Arial"/>
          <w:u w:val="single"/>
        </w:rPr>
      </w:pPr>
      <w:r>
        <w:rPr>
          <w:rFonts w:ascii="Arial" w:hAnsi="Arial" w:cs="Arial"/>
        </w:rPr>
        <w:t xml:space="preserve">3.3.2.1 </w:t>
      </w:r>
      <w:r>
        <w:rPr>
          <w:rFonts w:ascii="Arial" w:hAnsi="Arial" w:cs="Arial"/>
          <w:u w:val="single"/>
        </w:rPr>
        <w:t>Isolateurs</w:t>
      </w:r>
      <w:bookmarkEnd w:id="40"/>
    </w:p>
    <w:p w14:paraId="6BBB635E" w14:textId="77777777" w:rsidR="00015D0C" w:rsidRDefault="00015D0C" w:rsidP="00015D0C">
      <w:pPr>
        <w:jc w:val="both"/>
        <w:rPr>
          <w:rFonts w:cs="Arial"/>
        </w:rPr>
      </w:pPr>
      <w:r>
        <w:rPr>
          <w:rFonts w:cs="Arial"/>
        </w:rPr>
        <w:t>Dans le cas de lignes sur isolateurs rigides sont utilisés des isolateurs rigides à pinces, d'un type agréé.</w:t>
      </w:r>
    </w:p>
    <w:p w14:paraId="0EE00363" w14:textId="77777777" w:rsidR="00015D0C" w:rsidRDefault="00015D0C" w:rsidP="00015D0C">
      <w:pPr>
        <w:jc w:val="both"/>
        <w:rPr>
          <w:rFonts w:cs="Arial"/>
        </w:rPr>
      </w:pPr>
    </w:p>
    <w:p w14:paraId="42EEB8B8" w14:textId="77777777" w:rsidR="00015D0C" w:rsidRDefault="00015D0C" w:rsidP="00015D0C">
      <w:pPr>
        <w:jc w:val="both"/>
        <w:rPr>
          <w:rFonts w:cs="Arial"/>
        </w:rPr>
      </w:pPr>
      <w:r>
        <w:rPr>
          <w:rFonts w:cs="Arial"/>
        </w:rPr>
        <w:t xml:space="preserve">Dans le cas de lignes sur isolateurs suspendus, seule est autorisée l'articulation comportant une rotule logée dans un </w:t>
      </w:r>
      <w:proofErr w:type="spellStart"/>
      <w:r>
        <w:rPr>
          <w:rFonts w:cs="Arial"/>
        </w:rPr>
        <w:t>ball</w:t>
      </w:r>
      <w:proofErr w:type="spellEnd"/>
      <w:r>
        <w:rPr>
          <w:rFonts w:cs="Arial"/>
        </w:rPr>
        <w:t>-socket et verrouillée par une goupille élastique.</w:t>
      </w:r>
    </w:p>
    <w:p w14:paraId="5B3136D2" w14:textId="77777777" w:rsidR="00015D0C" w:rsidRDefault="00015D0C" w:rsidP="00015D0C">
      <w:pPr>
        <w:jc w:val="both"/>
        <w:rPr>
          <w:rFonts w:cs="Arial"/>
        </w:rPr>
      </w:pPr>
    </w:p>
    <w:p w14:paraId="0A10F72D" w14:textId="77777777" w:rsidR="00015D0C" w:rsidRDefault="00015D0C" w:rsidP="00015D0C">
      <w:pPr>
        <w:pStyle w:val="Titre5"/>
        <w:jc w:val="left"/>
        <w:rPr>
          <w:rFonts w:ascii="Arial" w:hAnsi="Arial" w:cs="Arial"/>
          <w:u w:val="single"/>
        </w:rPr>
      </w:pPr>
      <w:bookmarkStart w:id="41" w:name="_Toc192646592"/>
      <w:r>
        <w:rPr>
          <w:rFonts w:ascii="Arial" w:hAnsi="Arial" w:cs="Arial"/>
        </w:rPr>
        <w:t xml:space="preserve">3.3.2.2 </w:t>
      </w:r>
      <w:r>
        <w:rPr>
          <w:rFonts w:ascii="Arial" w:hAnsi="Arial" w:cs="Arial"/>
          <w:u w:val="single"/>
        </w:rPr>
        <w:t>Armements</w:t>
      </w:r>
      <w:bookmarkEnd w:id="41"/>
    </w:p>
    <w:p w14:paraId="47E72781" w14:textId="77777777" w:rsidR="00015D0C" w:rsidRDefault="00015D0C" w:rsidP="00015D0C">
      <w:pPr>
        <w:ind w:left="709"/>
        <w:jc w:val="both"/>
        <w:rPr>
          <w:rFonts w:cs="Arial"/>
          <w:u w:val="single"/>
        </w:rPr>
      </w:pPr>
    </w:p>
    <w:p w14:paraId="09E35583" w14:textId="77777777" w:rsidR="00015D0C" w:rsidRDefault="00015D0C" w:rsidP="00015D0C">
      <w:pPr>
        <w:jc w:val="both"/>
        <w:rPr>
          <w:rFonts w:cs="Arial"/>
        </w:rPr>
      </w:pPr>
      <w:r>
        <w:rPr>
          <w:rFonts w:cs="Arial"/>
        </w:rPr>
        <w:t>Les différentes dispositions applicables sont définies dans les annexes 1 et 2 du bordereau des prix.</w:t>
      </w:r>
    </w:p>
    <w:p w14:paraId="7154274D" w14:textId="77777777" w:rsidR="00015D0C" w:rsidRDefault="00015D0C" w:rsidP="00015D0C">
      <w:pPr>
        <w:ind w:left="709"/>
        <w:jc w:val="both"/>
        <w:rPr>
          <w:rFonts w:cs="Arial"/>
        </w:rPr>
      </w:pPr>
    </w:p>
    <w:p w14:paraId="4474B553" w14:textId="77777777" w:rsidR="00015D0C" w:rsidRDefault="00015D0C" w:rsidP="00015D0C">
      <w:pPr>
        <w:ind w:left="709"/>
        <w:jc w:val="both"/>
        <w:rPr>
          <w:rFonts w:cs="Arial"/>
        </w:rPr>
      </w:pPr>
    </w:p>
    <w:p w14:paraId="4C5D10D6" w14:textId="77777777" w:rsidR="00015D0C" w:rsidRDefault="00015D0C" w:rsidP="00015D0C">
      <w:pPr>
        <w:pStyle w:val="Titre5"/>
        <w:jc w:val="left"/>
        <w:rPr>
          <w:rFonts w:ascii="Arial" w:hAnsi="Arial" w:cs="Arial"/>
          <w:u w:val="single"/>
        </w:rPr>
      </w:pPr>
      <w:bookmarkStart w:id="42" w:name="_Toc192646593"/>
      <w:r>
        <w:rPr>
          <w:rFonts w:ascii="Arial" w:hAnsi="Arial" w:cs="Arial"/>
        </w:rPr>
        <w:t xml:space="preserve">3.3.2.3 </w:t>
      </w:r>
      <w:r>
        <w:rPr>
          <w:rFonts w:ascii="Arial" w:hAnsi="Arial" w:cs="Arial"/>
          <w:u w:val="single"/>
        </w:rPr>
        <w:t>Connexions et raccordements</w:t>
      </w:r>
      <w:bookmarkEnd w:id="42"/>
    </w:p>
    <w:p w14:paraId="295BB9DC" w14:textId="77777777" w:rsidR="00015D0C" w:rsidRDefault="00015D0C" w:rsidP="00015D0C">
      <w:pPr>
        <w:ind w:left="709"/>
        <w:jc w:val="both"/>
        <w:rPr>
          <w:rFonts w:cs="Arial"/>
          <w:u w:val="single"/>
        </w:rPr>
      </w:pPr>
    </w:p>
    <w:p w14:paraId="3EF5F7C7" w14:textId="77777777" w:rsidR="00015D0C" w:rsidRDefault="00015D0C" w:rsidP="00015D0C">
      <w:pPr>
        <w:pStyle w:val="Corpsdetexte"/>
        <w:rPr>
          <w:rFonts w:ascii="Arial" w:hAnsi="Arial" w:cs="Arial"/>
        </w:rPr>
      </w:pPr>
      <w:r>
        <w:rPr>
          <w:rFonts w:ascii="Arial" w:hAnsi="Arial" w:cs="Arial"/>
        </w:rPr>
        <w:t>Les ponts sont réalisés en Aster 54.6 mm2 et isolés. Tous les ancrages sur réseau aérien devront être sertis (comprimés ou étirés). Tous les manchons ainsi que l'appareillage sont munis d'une broche de connexion permettant de recevoir un connecteur pour broche.</w:t>
      </w:r>
    </w:p>
    <w:p w14:paraId="7D2F5260" w14:textId="77777777" w:rsidR="00015D0C" w:rsidRDefault="00015D0C" w:rsidP="00015D0C">
      <w:pPr>
        <w:jc w:val="both"/>
        <w:rPr>
          <w:rFonts w:cs="Arial"/>
        </w:rPr>
      </w:pPr>
    </w:p>
    <w:p w14:paraId="1B7818D9" w14:textId="77777777" w:rsidR="00015D0C" w:rsidRDefault="00015D0C" w:rsidP="00015D0C">
      <w:pPr>
        <w:pStyle w:val="Titre4"/>
        <w:jc w:val="left"/>
        <w:rPr>
          <w:rFonts w:ascii="Arial" w:hAnsi="Arial" w:cs="Arial"/>
          <w:sz w:val="28"/>
        </w:rPr>
      </w:pPr>
      <w:bookmarkStart w:id="43" w:name="_Toc192646594"/>
      <w:r>
        <w:rPr>
          <w:rFonts w:ascii="Arial" w:hAnsi="Arial" w:cs="Arial"/>
          <w:sz w:val="28"/>
        </w:rPr>
        <w:t>3.3.3 Hypothèse de calcul mécanique</w:t>
      </w:r>
      <w:bookmarkEnd w:id="43"/>
    </w:p>
    <w:p w14:paraId="695E0CEE" w14:textId="77777777" w:rsidR="00015D0C" w:rsidRDefault="00015D0C" w:rsidP="00015D0C">
      <w:pPr>
        <w:ind w:left="709"/>
        <w:jc w:val="both"/>
        <w:rPr>
          <w:rFonts w:cs="Arial"/>
          <w:u w:val="single"/>
        </w:rPr>
      </w:pPr>
    </w:p>
    <w:p w14:paraId="5822E6F8" w14:textId="77777777" w:rsidR="00015D0C" w:rsidRDefault="00015D0C" w:rsidP="00015D0C">
      <w:pPr>
        <w:pStyle w:val="Corpsdetexte"/>
        <w:rPr>
          <w:rFonts w:ascii="Arial" w:hAnsi="Arial" w:cs="Arial"/>
        </w:rPr>
      </w:pPr>
      <w:r>
        <w:rPr>
          <w:rFonts w:ascii="Arial" w:hAnsi="Arial" w:cs="Arial"/>
        </w:rPr>
        <w:t>Pour le calcul mécanique des lignes aériennes, les hypothèses de calcul ainsi que les tronçons à équiper en isolateurs rigides ou suspendus, et les éventuelles réductions de portées maximales, dans le cas de travaux entrepris dans une zone considérée ventée, seront précisés pour chaque commande par le Maître d’Œuvre, ou arrêtés avec son accord. L'utilisation d'un logiciel "Camélia" (ou équivalent) est recommandé.</w:t>
      </w:r>
    </w:p>
    <w:p w14:paraId="4E039022" w14:textId="77777777" w:rsidR="00015D0C" w:rsidRDefault="00015D0C" w:rsidP="00015D0C">
      <w:pPr>
        <w:ind w:left="709"/>
        <w:jc w:val="both"/>
        <w:rPr>
          <w:rFonts w:cs="Arial"/>
        </w:rPr>
      </w:pPr>
    </w:p>
    <w:p w14:paraId="79BD5299" w14:textId="77777777" w:rsidR="00015D0C" w:rsidRDefault="00015D0C" w:rsidP="00015D0C">
      <w:pPr>
        <w:pStyle w:val="Titre4"/>
        <w:jc w:val="left"/>
        <w:rPr>
          <w:rFonts w:ascii="Arial" w:hAnsi="Arial" w:cs="Arial"/>
          <w:u w:val="single"/>
        </w:rPr>
      </w:pPr>
      <w:bookmarkStart w:id="44" w:name="_Toc192646595"/>
      <w:r>
        <w:rPr>
          <w:rFonts w:ascii="Arial" w:hAnsi="Arial" w:cs="Arial"/>
          <w:sz w:val="28"/>
        </w:rPr>
        <w:t>3.3.4 Mise en œuvre</w:t>
      </w:r>
      <w:bookmarkEnd w:id="44"/>
    </w:p>
    <w:p w14:paraId="6F16A726" w14:textId="77777777" w:rsidR="00015D0C" w:rsidRDefault="00015D0C" w:rsidP="00015D0C">
      <w:pPr>
        <w:ind w:left="709"/>
        <w:jc w:val="both"/>
        <w:rPr>
          <w:rFonts w:cs="Arial"/>
        </w:rPr>
      </w:pPr>
    </w:p>
    <w:p w14:paraId="5317487A" w14:textId="77777777" w:rsidR="00015D0C" w:rsidRDefault="00015D0C" w:rsidP="00015D0C">
      <w:pPr>
        <w:pStyle w:val="Titre5"/>
        <w:jc w:val="left"/>
        <w:rPr>
          <w:rFonts w:ascii="Arial" w:hAnsi="Arial" w:cs="Arial"/>
          <w:u w:val="single"/>
        </w:rPr>
      </w:pPr>
      <w:bookmarkStart w:id="45" w:name="_Toc192646596"/>
      <w:r>
        <w:rPr>
          <w:rFonts w:ascii="Arial" w:hAnsi="Arial" w:cs="Arial"/>
        </w:rPr>
        <w:t xml:space="preserve">3.3.4.1 </w:t>
      </w:r>
      <w:r>
        <w:rPr>
          <w:rFonts w:ascii="Arial" w:hAnsi="Arial" w:cs="Arial"/>
          <w:u w:val="single"/>
        </w:rPr>
        <w:t>Interrupteurs et supports d'interrupteurs</w:t>
      </w:r>
      <w:bookmarkEnd w:id="45"/>
    </w:p>
    <w:p w14:paraId="3F444AE9" w14:textId="77777777" w:rsidR="00015D0C" w:rsidRDefault="00015D0C" w:rsidP="00015D0C">
      <w:pPr>
        <w:ind w:left="709"/>
        <w:jc w:val="both"/>
        <w:rPr>
          <w:rFonts w:cs="Arial"/>
          <w:u w:val="single"/>
        </w:rPr>
      </w:pPr>
    </w:p>
    <w:p w14:paraId="39FA9746" w14:textId="77777777" w:rsidR="00015D0C" w:rsidRDefault="00015D0C" w:rsidP="00015D0C">
      <w:pPr>
        <w:pStyle w:val="Corpsdetexte"/>
        <w:rPr>
          <w:rFonts w:ascii="Arial" w:hAnsi="Arial" w:cs="Arial"/>
        </w:rPr>
      </w:pPr>
      <w:r>
        <w:rPr>
          <w:rFonts w:ascii="Arial" w:hAnsi="Arial" w:cs="Arial"/>
        </w:rPr>
        <w:t>Les interrupteurs aériens à commande mécanique sont disposés sur des supports de classe D, orientés en arrêt.</w:t>
      </w:r>
    </w:p>
    <w:p w14:paraId="5D8A2EF8" w14:textId="77777777" w:rsidR="00015D0C" w:rsidRDefault="00015D0C" w:rsidP="00015D0C">
      <w:pPr>
        <w:jc w:val="both"/>
        <w:rPr>
          <w:rFonts w:cs="Arial"/>
        </w:rPr>
      </w:pPr>
    </w:p>
    <w:p w14:paraId="1938D86E" w14:textId="77777777" w:rsidR="00015D0C" w:rsidRDefault="00015D0C" w:rsidP="00015D0C">
      <w:pPr>
        <w:pStyle w:val="Corpsdetexte"/>
        <w:rPr>
          <w:rFonts w:ascii="Arial" w:hAnsi="Arial" w:cs="Arial"/>
        </w:rPr>
      </w:pPr>
      <w:r>
        <w:rPr>
          <w:rFonts w:ascii="Arial" w:hAnsi="Arial" w:cs="Arial"/>
        </w:rPr>
        <w:t>Les "IACM de type I" et les "IACM de type II" mentionnés dans la pièce annexe n° 2 sont réputés être des appareils à pouvoir de coupure de 50 ampères (type I) et 100 ampères (type II).</w:t>
      </w:r>
    </w:p>
    <w:p w14:paraId="34D3C2DD" w14:textId="77777777" w:rsidR="00015D0C" w:rsidRDefault="00015D0C" w:rsidP="00015D0C">
      <w:pPr>
        <w:jc w:val="both"/>
        <w:rPr>
          <w:rFonts w:cs="Arial"/>
        </w:rPr>
      </w:pPr>
    </w:p>
    <w:p w14:paraId="3AE75607" w14:textId="77777777" w:rsidR="00015D0C" w:rsidRDefault="00015D0C" w:rsidP="00015D0C">
      <w:pPr>
        <w:pStyle w:val="Titre5"/>
        <w:jc w:val="left"/>
        <w:rPr>
          <w:rFonts w:ascii="Arial" w:hAnsi="Arial" w:cs="Arial"/>
          <w:u w:val="single"/>
        </w:rPr>
      </w:pPr>
      <w:bookmarkStart w:id="46" w:name="_Toc192646597"/>
      <w:r>
        <w:rPr>
          <w:rFonts w:ascii="Arial" w:hAnsi="Arial" w:cs="Arial"/>
        </w:rPr>
        <w:t xml:space="preserve">3.3.4.2 </w:t>
      </w:r>
      <w:r>
        <w:rPr>
          <w:rFonts w:ascii="Arial" w:hAnsi="Arial" w:cs="Arial"/>
          <w:u w:val="single"/>
        </w:rPr>
        <w:t>Mise à la terre des masses des appareils à moyenne tension</w:t>
      </w:r>
      <w:bookmarkEnd w:id="46"/>
    </w:p>
    <w:p w14:paraId="57DC17CB" w14:textId="77777777" w:rsidR="00015D0C" w:rsidRDefault="00015D0C" w:rsidP="00015D0C">
      <w:pPr>
        <w:ind w:firstLine="709"/>
        <w:jc w:val="both"/>
        <w:rPr>
          <w:rFonts w:cs="Arial"/>
          <w:u w:val="single"/>
        </w:rPr>
      </w:pPr>
    </w:p>
    <w:p w14:paraId="3189AB00" w14:textId="77777777" w:rsidR="00015D0C" w:rsidRDefault="00015D0C" w:rsidP="00015D0C">
      <w:pPr>
        <w:pStyle w:val="Corpsdetexte"/>
        <w:rPr>
          <w:rFonts w:ascii="Arial" w:hAnsi="Arial" w:cs="Arial"/>
        </w:rPr>
      </w:pPr>
      <w:r>
        <w:rPr>
          <w:rFonts w:ascii="Arial" w:hAnsi="Arial" w:cs="Arial"/>
        </w:rPr>
        <w:t>Les valeurs des résistances de la prise de terre des masses sont récapitulées dans la pièce annexe n°3.</w:t>
      </w:r>
    </w:p>
    <w:p w14:paraId="0971FA31" w14:textId="77777777" w:rsidR="00015D0C" w:rsidRDefault="00015D0C" w:rsidP="00015D0C">
      <w:pPr>
        <w:ind w:left="709"/>
        <w:jc w:val="both"/>
        <w:rPr>
          <w:rFonts w:cs="Arial"/>
        </w:rPr>
      </w:pPr>
    </w:p>
    <w:p w14:paraId="7497DF72" w14:textId="77777777" w:rsidR="00015D0C" w:rsidRDefault="00015D0C" w:rsidP="00015D0C">
      <w:pPr>
        <w:pStyle w:val="Titre4"/>
        <w:jc w:val="left"/>
        <w:rPr>
          <w:rFonts w:ascii="Arial" w:hAnsi="Arial" w:cs="Arial"/>
          <w:sz w:val="28"/>
        </w:rPr>
      </w:pPr>
      <w:bookmarkStart w:id="47" w:name="_Toc192646598"/>
      <w:r>
        <w:rPr>
          <w:rFonts w:ascii="Arial" w:hAnsi="Arial" w:cs="Arial"/>
          <w:sz w:val="28"/>
        </w:rPr>
        <w:t>3.3.5 Mise en œuvre des lignes haute tension en câbles torsadés isolés</w:t>
      </w:r>
      <w:bookmarkEnd w:id="47"/>
    </w:p>
    <w:p w14:paraId="01641AB8" w14:textId="77777777" w:rsidR="00015D0C" w:rsidRDefault="00015D0C" w:rsidP="00015D0C">
      <w:pPr>
        <w:ind w:left="709"/>
        <w:jc w:val="both"/>
        <w:rPr>
          <w:rFonts w:cs="Arial"/>
          <w:u w:val="single"/>
        </w:rPr>
      </w:pPr>
    </w:p>
    <w:p w14:paraId="7861B385" w14:textId="77777777" w:rsidR="00015D0C" w:rsidRDefault="00015D0C" w:rsidP="00015D0C">
      <w:pPr>
        <w:pStyle w:val="Corpsdetexte"/>
        <w:rPr>
          <w:rFonts w:ascii="Arial" w:hAnsi="Arial" w:cs="Arial"/>
        </w:rPr>
      </w:pPr>
      <w:r>
        <w:rPr>
          <w:rFonts w:ascii="Arial" w:hAnsi="Arial" w:cs="Arial"/>
        </w:rPr>
        <w:t>Les conditions de mise en œuvre sont définies, pour chaque commande, par le Maître d'Œuvre, ou arrêtées avec son accord.</w:t>
      </w:r>
    </w:p>
    <w:p w14:paraId="5730FBBD" w14:textId="77777777" w:rsidR="00015D0C" w:rsidRDefault="00015D0C" w:rsidP="00015D0C">
      <w:pPr>
        <w:jc w:val="both"/>
        <w:rPr>
          <w:rFonts w:cs="Arial"/>
        </w:rPr>
      </w:pPr>
      <w:r>
        <w:rPr>
          <w:rFonts w:cs="Arial"/>
        </w:rPr>
        <w:t>Les câbles sont c</w:t>
      </w:r>
      <w:r w:rsidR="007A7F7B">
        <w:rPr>
          <w:rFonts w:cs="Arial"/>
        </w:rPr>
        <w:t>onformes à la spécification E</w:t>
      </w:r>
      <w:r w:rsidR="007A7F7B">
        <w:rPr>
          <w:rFonts w:cs="Arial"/>
        </w:rPr>
        <w:tab/>
        <w:t>NEDIS</w:t>
      </w:r>
      <w:r>
        <w:rPr>
          <w:rFonts w:cs="Arial"/>
        </w:rPr>
        <w:t xml:space="preserve"> HN 33S33.</w:t>
      </w:r>
    </w:p>
    <w:p w14:paraId="0D3661CC" w14:textId="77777777" w:rsidR="00015D0C" w:rsidRDefault="00015D0C" w:rsidP="00015D0C">
      <w:pPr>
        <w:ind w:left="709"/>
        <w:jc w:val="both"/>
        <w:rPr>
          <w:rFonts w:cs="Arial"/>
        </w:rPr>
      </w:pPr>
    </w:p>
    <w:p w14:paraId="7A52844E" w14:textId="77777777" w:rsidR="00015D0C" w:rsidRDefault="00015D0C" w:rsidP="00015D0C">
      <w:pPr>
        <w:ind w:left="709"/>
        <w:jc w:val="both"/>
        <w:rPr>
          <w:rFonts w:cs="Arial"/>
        </w:rPr>
      </w:pPr>
    </w:p>
    <w:p w14:paraId="4AAAA330" w14:textId="77777777" w:rsidR="00015D0C" w:rsidRDefault="00015D0C" w:rsidP="00015D0C">
      <w:pPr>
        <w:pStyle w:val="Titre3"/>
        <w:jc w:val="left"/>
        <w:rPr>
          <w:rFonts w:ascii="Arial" w:hAnsi="Arial" w:cs="Arial"/>
          <w:sz w:val="28"/>
        </w:rPr>
      </w:pPr>
      <w:bookmarkStart w:id="48" w:name="_Toc192646599"/>
      <w:bookmarkStart w:id="49" w:name="_Toc201388355"/>
      <w:r>
        <w:rPr>
          <w:rFonts w:ascii="Arial" w:hAnsi="Arial" w:cs="Arial"/>
          <w:sz w:val="28"/>
        </w:rPr>
        <w:lastRenderedPageBreak/>
        <w:t>3.4 Réalisation des réseaux à basse tension</w:t>
      </w:r>
      <w:bookmarkEnd w:id="48"/>
      <w:bookmarkEnd w:id="49"/>
    </w:p>
    <w:p w14:paraId="0F435636" w14:textId="77777777" w:rsidR="00015D0C" w:rsidRDefault="00015D0C" w:rsidP="00015D0C">
      <w:pPr>
        <w:jc w:val="both"/>
        <w:rPr>
          <w:rFonts w:cs="Arial"/>
        </w:rPr>
      </w:pPr>
    </w:p>
    <w:p w14:paraId="254F0D11" w14:textId="77777777" w:rsidR="00015D0C" w:rsidRDefault="00015D0C" w:rsidP="00015D0C">
      <w:pPr>
        <w:jc w:val="both"/>
        <w:rPr>
          <w:rFonts w:cs="Arial"/>
        </w:rPr>
      </w:pPr>
      <w:r>
        <w:rPr>
          <w:rFonts w:cs="Arial"/>
        </w:rPr>
        <w:t>Les types, références et fabricants des matériels mis en œuvre devront être précisés sur les plans de piquetage.</w:t>
      </w:r>
    </w:p>
    <w:p w14:paraId="64B50889" w14:textId="77777777" w:rsidR="00015D0C" w:rsidRDefault="00015D0C" w:rsidP="00015D0C">
      <w:pPr>
        <w:jc w:val="both"/>
        <w:rPr>
          <w:rFonts w:cs="Arial"/>
        </w:rPr>
      </w:pPr>
    </w:p>
    <w:p w14:paraId="101554ED" w14:textId="77777777" w:rsidR="00015D0C" w:rsidRDefault="00015D0C" w:rsidP="00015D0C">
      <w:pPr>
        <w:jc w:val="both"/>
        <w:rPr>
          <w:rFonts w:cs="Arial"/>
        </w:rPr>
      </w:pPr>
      <w:r>
        <w:rPr>
          <w:rFonts w:cs="Arial"/>
        </w:rPr>
        <w:t>Les conducteurs nus seront arrêtés sur les isolateurs en extrémité de ligne BT au moyen de raccords à serrage mécanique CMA/CMU ou mâchoires ondulées.</w:t>
      </w:r>
    </w:p>
    <w:p w14:paraId="1D67C3D1" w14:textId="77777777" w:rsidR="00015D0C" w:rsidRDefault="00015D0C" w:rsidP="00015D0C">
      <w:pPr>
        <w:jc w:val="both"/>
        <w:rPr>
          <w:rFonts w:cs="Arial"/>
        </w:rPr>
      </w:pPr>
    </w:p>
    <w:p w14:paraId="30CFF9D9" w14:textId="77777777" w:rsidR="00015D0C" w:rsidRDefault="00015D0C" w:rsidP="00015D0C">
      <w:pPr>
        <w:jc w:val="both"/>
        <w:rPr>
          <w:rFonts w:cs="Arial"/>
        </w:rPr>
      </w:pPr>
      <w:r>
        <w:rPr>
          <w:rFonts w:cs="Arial"/>
        </w:rPr>
        <w:t>Les jonctions électroniques (ponts, bretelles) entre conducteurs seront réalisées par l'intermédiaire de raccords à serrage mécanique CMA/CMU/CMAU à l'exclusion d'épissures ou ligatures.</w:t>
      </w:r>
    </w:p>
    <w:p w14:paraId="35B0DA44" w14:textId="77777777" w:rsidR="00015D0C" w:rsidRDefault="00015D0C" w:rsidP="00015D0C">
      <w:pPr>
        <w:jc w:val="both"/>
        <w:rPr>
          <w:rFonts w:cs="Arial"/>
        </w:rPr>
      </w:pPr>
    </w:p>
    <w:p w14:paraId="5CB233C6" w14:textId="77777777" w:rsidR="00015D0C" w:rsidRDefault="00015D0C" w:rsidP="00015D0C">
      <w:pPr>
        <w:pStyle w:val="Titre4"/>
        <w:jc w:val="left"/>
        <w:rPr>
          <w:rFonts w:ascii="Arial" w:hAnsi="Arial" w:cs="Arial"/>
          <w:sz w:val="28"/>
        </w:rPr>
      </w:pPr>
      <w:bookmarkStart w:id="50" w:name="_Toc192646600"/>
      <w:r>
        <w:rPr>
          <w:rFonts w:ascii="Arial" w:hAnsi="Arial" w:cs="Arial"/>
          <w:sz w:val="28"/>
        </w:rPr>
        <w:t>3.4.1 Hypothèses de calcul mécanique</w:t>
      </w:r>
      <w:bookmarkEnd w:id="50"/>
    </w:p>
    <w:p w14:paraId="3B79214D" w14:textId="77777777" w:rsidR="00015D0C" w:rsidRDefault="00015D0C" w:rsidP="00015D0C">
      <w:pPr>
        <w:jc w:val="both"/>
        <w:rPr>
          <w:rFonts w:cs="Arial"/>
          <w:u w:val="single"/>
        </w:rPr>
      </w:pPr>
    </w:p>
    <w:p w14:paraId="30FF4FCE" w14:textId="77777777" w:rsidR="00015D0C" w:rsidRDefault="00015D0C" w:rsidP="00015D0C">
      <w:pPr>
        <w:pStyle w:val="Corpsdetexte"/>
        <w:rPr>
          <w:rFonts w:ascii="Arial" w:hAnsi="Arial" w:cs="Arial"/>
        </w:rPr>
      </w:pPr>
      <w:r>
        <w:rPr>
          <w:rFonts w:ascii="Arial" w:hAnsi="Arial" w:cs="Arial"/>
        </w:rPr>
        <w:t>Les hypothèses de calcul mécanique sont précisées par le Maître d'</w:t>
      </w:r>
      <w:proofErr w:type="spellStart"/>
      <w:r>
        <w:rPr>
          <w:rFonts w:ascii="Arial" w:hAnsi="Arial" w:cs="Arial"/>
        </w:rPr>
        <w:t>Oeuvre</w:t>
      </w:r>
      <w:proofErr w:type="spellEnd"/>
      <w:r>
        <w:rPr>
          <w:rFonts w:ascii="Arial" w:hAnsi="Arial" w:cs="Arial"/>
        </w:rPr>
        <w:t>, ou arrêtées avec son accord.</w:t>
      </w:r>
    </w:p>
    <w:p w14:paraId="4DA55A97" w14:textId="77777777" w:rsidR="00015D0C" w:rsidRDefault="00015D0C" w:rsidP="00015D0C">
      <w:pPr>
        <w:jc w:val="both"/>
        <w:rPr>
          <w:rFonts w:cs="Arial"/>
        </w:rPr>
      </w:pPr>
    </w:p>
    <w:p w14:paraId="5B913B01" w14:textId="77777777" w:rsidR="00015D0C" w:rsidRDefault="00015D0C" w:rsidP="00015D0C">
      <w:pPr>
        <w:pStyle w:val="Titre4"/>
        <w:jc w:val="left"/>
        <w:rPr>
          <w:rFonts w:ascii="Arial" w:hAnsi="Arial" w:cs="Arial"/>
          <w:u w:val="single"/>
        </w:rPr>
      </w:pPr>
      <w:bookmarkStart w:id="51" w:name="_Toc192646601"/>
      <w:r>
        <w:rPr>
          <w:rFonts w:ascii="Arial" w:hAnsi="Arial" w:cs="Arial"/>
          <w:sz w:val="28"/>
        </w:rPr>
        <w:t>3.4.2 Mise en œuvre</w:t>
      </w:r>
      <w:bookmarkEnd w:id="51"/>
    </w:p>
    <w:p w14:paraId="6D9181A2" w14:textId="77777777" w:rsidR="00015D0C" w:rsidRDefault="00015D0C" w:rsidP="00015D0C">
      <w:pPr>
        <w:jc w:val="both"/>
        <w:rPr>
          <w:rFonts w:cs="Arial"/>
          <w:u w:val="single"/>
        </w:rPr>
      </w:pPr>
    </w:p>
    <w:p w14:paraId="02270FC1" w14:textId="77777777" w:rsidR="00015D0C" w:rsidRDefault="00015D0C" w:rsidP="00015D0C">
      <w:pPr>
        <w:pStyle w:val="Corpsdetexte"/>
        <w:rPr>
          <w:rFonts w:ascii="Arial" w:hAnsi="Arial" w:cs="Arial"/>
        </w:rPr>
      </w:pPr>
      <w:r>
        <w:rPr>
          <w:rFonts w:ascii="Arial" w:hAnsi="Arial" w:cs="Arial"/>
        </w:rPr>
        <w:t>Pour les travaux suivants, la mise en œuvre est précisée pour chaque commande ou définie en accord avec le Maître d'Œuvre.</w:t>
      </w:r>
    </w:p>
    <w:p w14:paraId="2F9401CE" w14:textId="77777777" w:rsidR="00015D0C" w:rsidRDefault="00015D0C" w:rsidP="00015D0C">
      <w:pPr>
        <w:jc w:val="both"/>
        <w:rPr>
          <w:rFonts w:cs="Arial"/>
        </w:rPr>
      </w:pPr>
    </w:p>
    <w:p w14:paraId="5C16197F" w14:textId="77777777" w:rsidR="00015D0C" w:rsidRDefault="00015D0C" w:rsidP="00015D0C">
      <w:pPr>
        <w:pStyle w:val="Titre5"/>
        <w:jc w:val="left"/>
        <w:rPr>
          <w:rFonts w:ascii="Arial" w:hAnsi="Arial" w:cs="Arial"/>
          <w:u w:val="single"/>
        </w:rPr>
      </w:pPr>
      <w:bookmarkStart w:id="52" w:name="_Toc192646602"/>
      <w:r>
        <w:rPr>
          <w:rFonts w:ascii="Arial" w:hAnsi="Arial" w:cs="Arial"/>
        </w:rPr>
        <w:t xml:space="preserve">3.4.2.1 </w:t>
      </w:r>
      <w:r>
        <w:rPr>
          <w:rFonts w:ascii="Arial" w:hAnsi="Arial" w:cs="Arial"/>
          <w:u w:val="single"/>
        </w:rPr>
        <w:t>Mode de pose des réseaux en conducteurs isolés</w:t>
      </w:r>
      <w:bookmarkEnd w:id="52"/>
    </w:p>
    <w:p w14:paraId="56DD0FED" w14:textId="77777777" w:rsidR="00015D0C" w:rsidRDefault="00015D0C" w:rsidP="00015D0C">
      <w:pPr>
        <w:jc w:val="both"/>
        <w:rPr>
          <w:rFonts w:cs="Arial"/>
          <w:u w:val="single"/>
        </w:rPr>
      </w:pPr>
    </w:p>
    <w:p w14:paraId="79B8DB6C" w14:textId="77777777" w:rsidR="00015D0C" w:rsidRDefault="00015D0C" w:rsidP="00015D0C">
      <w:pPr>
        <w:numPr>
          <w:ilvl w:val="0"/>
          <w:numId w:val="12"/>
        </w:numPr>
        <w:tabs>
          <w:tab w:val="clear" w:pos="1065"/>
        </w:tabs>
        <w:ind w:left="360"/>
        <w:jc w:val="both"/>
        <w:rPr>
          <w:rFonts w:cs="Arial"/>
        </w:rPr>
      </w:pPr>
      <w:r>
        <w:rPr>
          <w:rFonts w:cs="Arial"/>
        </w:rPr>
        <w:t>installés sur poteaux</w:t>
      </w:r>
    </w:p>
    <w:p w14:paraId="43C6C6C1" w14:textId="77777777" w:rsidR="00015D0C" w:rsidRDefault="00015D0C" w:rsidP="00015D0C">
      <w:pPr>
        <w:numPr>
          <w:ilvl w:val="0"/>
          <w:numId w:val="12"/>
        </w:numPr>
        <w:tabs>
          <w:tab w:val="clear" w:pos="1065"/>
        </w:tabs>
        <w:ind w:left="360"/>
        <w:jc w:val="both"/>
        <w:rPr>
          <w:rFonts w:cs="Arial"/>
        </w:rPr>
      </w:pPr>
      <w:r>
        <w:rPr>
          <w:rFonts w:cs="Arial"/>
        </w:rPr>
        <w:t>posés sur façades</w:t>
      </w:r>
    </w:p>
    <w:p w14:paraId="3BC3B228" w14:textId="77777777" w:rsidR="00015D0C" w:rsidRDefault="00015D0C" w:rsidP="00015D0C">
      <w:pPr>
        <w:numPr>
          <w:ilvl w:val="0"/>
          <w:numId w:val="12"/>
        </w:numPr>
        <w:tabs>
          <w:tab w:val="clear" w:pos="1065"/>
        </w:tabs>
        <w:ind w:left="360"/>
        <w:jc w:val="both"/>
        <w:rPr>
          <w:rFonts w:cs="Arial"/>
        </w:rPr>
      </w:pPr>
      <w:r>
        <w:rPr>
          <w:rFonts w:cs="Arial"/>
        </w:rPr>
        <w:t>tendus entre façades</w:t>
      </w:r>
    </w:p>
    <w:p w14:paraId="5D966C6A" w14:textId="77777777" w:rsidR="00015D0C" w:rsidRDefault="00015D0C" w:rsidP="00015D0C">
      <w:pPr>
        <w:jc w:val="both"/>
        <w:rPr>
          <w:rFonts w:cs="Arial"/>
        </w:rPr>
      </w:pPr>
    </w:p>
    <w:p w14:paraId="6ECA0E13" w14:textId="77777777" w:rsidR="00015D0C" w:rsidRDefault="00015D0C" w:rsidP="00015D0C">
      <w:pPr>
        <w:jc w:val="both"/>
        <w:rPr>
          <w:rFonts w:cs="Arial"/>
        </w:rPr>
      </w:pPr>
    </w:p>
    <w:p w14:paraId="588ADA80" w14:textId="77777777" w:rsidR="00015D0C" w:rsidRDefault="00015D0C" w:rsidP="00015D0C">
      <w:pPr>
        <w:pStyle w:val="Titre5"/>
        <w:jc w:val="left"/>
        <w:rPr>
          <w:rFonts w:ascii="Arial" w:hAnsi="Arial" w:cs="Arial"/>
          <w:u w:val="single"/>
        </w:rPr>
      </w:pPr>
      <w:bookmarkStart w:id="53" w:name="_Toc192646603"/>
      <w:r>
        <w:rPr>
          <w:rFonts w:ascii="Arial" w:hAnsi="Arial" w:cs="Arial"/>
        </w:rPr>
        <w:t xml:space="preserve">3.4.2.2 </w:t>
      </w:r>
      <w:r>
        <w:rPr>
          <w:rFonts w:ascii="Arial" w:hAnsi="Arial" w:cs="Arial"/>
          <w:u w:val="single"/>
        </w:rPr>
        <w:t>Armement des lignes à basse tension en conducteurs nus</w:t>
      </w:r>
      <w:bookmarkEnd w:id="53"/>
    </w:p>
    <w:p w14:paraId="61ED340B" w14:textId="77777777" w:rsidR="00015D0C" w:rsidRDefault="00015D0C" w:rsidP="00015D0C">
      <w:pPr>
        <w:jc w:val="both"/>
        <w:rPr>
          <w:rFonts w:cs="Arial"/>
        </w:rPr>
      </w:pPr>
    </w:p>
    <w:p w14:paraId="63F27824" w14:textId="77777777" w:rsidR="00015D0C" w:rsidRDefault="00015D0C" w:rsidP="00015D0C">
      <w:pPr>
        <w:numPr>
          <w:ilvl w:val="0"/>
          <w:numId w:val="13"/>
        </w:numPr>
        <w:tabs>
          <w:tab w:val="clear" w:pos="1065"/>
          <w:tab w:val="num" w:pos="360"/>
        </w:tabs>
        <w:ind w:left="360"/>
        <w:jc w:val="both"/>
        <w:rPr>
          <w:rFonts w:cs="Arial"/>
        </w:rPr>
      </w:pPr>
      <w:r>
        <w:rPr>
          <w:rFonts w:cs="Arial"/>
        </w:rPr>
        <w:t>alterné (A 35 ou A 42)</w:t>
      </w:r>
    </w:p>
    <w:p w14:paraId="67F7D75D" w14:textId="77777777" w:rsidR="00015D0C" w:rsidRDefault="00015D0C" w:rsidP="00015D0C">
      <w:pPr>
        <w:numPr>
          <w:ilvl w:val="0"/>
          <w:numId w:val="13"/>
        </w:numPr>
        <w:tabs>
          <w:tab w:val="clear" w:pos="1065"/>
          <w:tab w:val="num" w:pos="360"/>
        </w:tabs>
        <w:ind w:left="360"/>
        <w:jc w:val="both"/>
        <w:rPr>
          <w:rFonts w:cs="Arial"/>
        </w:rPr>
      </w:pPr>
      <w:r>
        <w:rPr>
          <w:rFonts w:cs="Arial"/>
        </w:rPr>
        <w:t>drapeau</w:t>
      </w:r>
    </w:p>
    <w:p w14:paraId="2A0E0645" w14:textId="77777777" w:rsidR="00015D0C" w:rsidRDefault="00015D0C" w:rsidP="00015D0C">
      <w:pPr>
        <w:jc w:val="both"/>
        <w:rPr>
          <w:rFonts w:cs="Arial"/>
        </w:rPr>
      </w:pPr>
    </w:p>
    <w:p w14:paraId="771345BA" w14:textId="77777777" w:rsidR="00015D0C" w:rsidRDefault="00015D0C" w:rsidP="00015D0C">
      <w:pPr>
        <w:pStyle w:val="Titre5"/>
        <w:jc w:val="left"/>
        <w:rPr>
          <w:rFonts w:ascii="Arial" w:hAnsi="Arial" w:cs="Arial"/>
          <w:u w:val="single"/>
        </w:rPr>
      </w:pPr>
      <w:bookmarkStart w:id="54" w:name="_Toc192646604"/>
      <w:r>
        <w:rPr>
          <w:rFonts w:ascii="Arial" w:hAnsi="Arial" w:cs="Arial"/>
        </w:rPr>
        <w:t xml:space="preserve">3.4.2.3 </w:t>
      </w:r>
      <w:r>
        <w:rPr>
          <w:rFonts w:ascii="Arial" w:hAnsi="Arial" w:cs="Arial"/>
          <w:u w:val="single"/>
        </w:rPr>
        <w:t>Mises à la terre du neutre</w:t>
      </w:r>
      <w:bookmarkEnd w:id="54"/>
    </w:p>
    <w:p w14:paraId="3966E768" w14:textId="77777777" w:rsidR="00015D0C" w:rsidRDefault="00015D0C" w:rsidP="00015D0C">
      <w:pPr>
        <w:jc w:val="both"/>
        <w:rPr>
          <w:rFonts w:cs="Arial"/>
          <w:u w:val="single"/>
        </w:rPr>
      </w:pPr>
    </w:p>
    <w:p w14:paraId="3BC85DEB" w14:textId="77777777" w:rsidR="00015D0C" w:rsidRDefault="00015D0C" w:rsidP="00015D0C">
      <w:pPr>
        <w:pStyle w:val="Corpsdetexte"/>
        <w:rPr>
          <w:rFonts w:ascii="Arial" w:hAnsi="Arial" w:cs="Arial"/>
        </w:rPr>
      </w:pPr>
      <w:r>
        <w:rPr>
          <w:rFonts w:ascii="Arial" w:hAnsi="Arial" w:cs="Arial"/>
        </w:rPr>
        <w:t>La valeur maximale de la résistance de l'ensemble des mises à la terre reliées, d'un même poste, est spécifiée dans la pièce annexe n° 3.</w:t>
      </w:r>
    </w:p>
    <w:p w14:paraId="10C7D1BF" w14:textId="77777777" w:rsidR="00015D0C" w:rsidRDefault="00015D0C" w:rsidP="00015D0C">
      <w:pPr>
        <w:jc w:val="both"/>
        <w:rPr>
          <w:rFonts w:cs="Arial"/>
        </w:rPr>
      </w:pPr>
    </w:p>
    <w:p w14:paraId="5CC649E7" w14:textId="77777777" w:rsidR="00015D0C" w:rsidRDefault="00015D0C" w:rsidP="00015D0C">
      <w:pPr>
        <w:pStyle w:val="Titre5"/>
        <w:jc w:val="left"/>
        <w:rPr>
          <w:rFonts w:ascii="Arial" w:hAnsi="Arial" w:cs="Arial"/>
          <w:u w:val="single"/>
        </w:rPr>
      </w:pPr>
      <w:bookmarkStart w:id="55" w:name="_Toc192646605"/>
      <w:r>
        <w:rPr>
          <w:rFonts w:ascii="Arial" w:hAnsi="Arial" w:cs="Arial"/>
        </w:rPr>
        <w:t xml:space="preserve">3.4.2.4 </w:t>
      </w:r>
      <w:r>
        <w:rPr>
          <w:rFonts w:ascii="Arial" w:hAnsi="Arial" w:cs="Arial"/>
          <w:u w:val="single"/>
        </w:rPr>
        <w:t>Points de coupure des réseaux à basse tension</w:t>
      </w:r>
      <w:bookmarkEnd w:id="55"/>
    </w:p>
    <w:p w14:paraId="3E0E01A1" w14:textId="77777777" w:rsidR="00015D0C" w:rsidRDefault="00015D0C" w:rsidP="00015D0C">
      <w:pPr>
        <w:jc w:val="both"/>
        <w:rPr>
          <w:rFonts w:cs="Arial"/>
          <w:u w:val="single"/>
        </w:rPr>
      </w:pPr>
    </w:p>
    <w:p w14:paraId="3A6147BE" w14:textId="77777777" w:rsidR="00015D0C" w:rsidRDefault="00015D0C" w:rsidP="00015D0C">
      <w:pPr>
        <w:pStyle w:val="Corpsdetexte"/>
        <w:rPr>
          <w:rFonts w:ascii="Arial" w:hAnsi="Arial" w:cs="Arial"/>
        </w:rPr>
      </w:pPr>
      <w:r>
        <w:rPr>
          <w:rFonts w:ascii="Arial" w:hAnsi="Arial" w:cs="Arial"/>
        </w:rPr>
        <w:t xml:space="preserve">Emplacements des points de coupure: ces points désignent des extrémités contiguës de réseaux basse tension issus de postes de transformation différents (ou de départs différents). L’emplacement est défini par le maître d’ouvrage après consultation </w:t>
      </w:r>
      <w:r w:rsidR="00825E97">
        <w:rPr>
          <w:rFonts w:ascii="Arial" w:hAnsi="Arial" w:cs="Arial"/>
        </w:rPr>
        <w:t>d’ENEDIS</w:t>
      </w:r>
      <w:r>
        <w:rPr>
          <w:rFonts w:ascii="Arial" w:hAnsi="Arial" w:cs="Arial"/>
        </w:rPr>
        <w:t>.</w:t>
      </w:r>
    </w:p>
    <w:p w14:paraId="410A1E16" w14:textId="77777777" w:rsidR="00015D0C" w:rsidRDefault="00015D0C" w:rsidP="00015D0C">
      <w:pPr>
        <w:jc w:val="both"/>
        <w:rPr>
          <w:rFonts w:cs="Arial"/>
        </w:rPr>
      </w:pPr>
    </w:p>
    <w:p w14:paraId="3C311892" w14:textId="77777777" w:rsidR="00015D0C" w:rsidRDefault="00015D0C" w:rsidP="00015D0C">
      <w:pPr>
        <w:pStyle w:val="Titre5"/>
        <w:jc w:val="left"/>
        <w:rPr>
          <w:rFonts w:ascii="Arial" w:hAnsi="Arial" w:cs="Arial"/>
          <w:u w:val="single"/>
        </w:rPr>
      </w:pPr>
      <w:bookmarkStart w:id="56" w:name="_Toc192646606"/>
      <w:r>
        <w:rPr>
          <w:rFonts w:ascii="Arial" w:hAnsi="Arial" w:cs="Arial"/>
        </w:rPr>
        <w:t xml:space="preserve">3.4.2.5 </w:t>
      </w:r>
      <w:r>
        <w:rPr>
          <w:rFonts w:ascii="Arial" w:hAnsi="Arial" w:cs="Arial"/>
          <w:u w:val="single"/>
        </w:rPr>
        <w:t>Supports de lignes équipés de branchements</w:t>
      </w:r>
      <w:bookmarkEnd w:id="56"/>
    </w:p>
    <w:p w14:paraId="42886611" w14:textId="77777777" w:rsidR="00015D0C" w:rsidRDefault="00015D0C" w:rsidP="00015D0C">
      <w:pPr>
        <w:jc w:val="both"/>
        <w:rPr>
          <w:rFonts w:cs="Arial"/>
          <w:u w:val="single"/>
        </w:rPr>
      </w:pPr>
    </w:p>
    <w:p w14:paraId="05C06987" w14:textId="77777777" w:rsidR="00015D0C" w:rsidRDefault="00015D0C" w:rsidP="00015D0C">
      <w:pPr>
        <w:pStyle w:val="Corpsdetexte"/>
        <w:rPr>
          <w:rFonts w:ascii="Arial" w:hAnsi="Arial" w:cs="Arial"/>
        </w:rPr>
      </w:pPr>
      <w:r>
        <w:rPr>
          <w:rFonts w:ascii="Arial" w:hAnsi="Arial" w:cs="Arial"/>
        </w:rPr>
        <w:t>Supports de lignes basse tension pour lesquels on doit tenir compte d'efforts supplémentaires dus à des branchements prévisibles.</w:t>
      </w:r>
    </w:p>
    <w:p w14:paraId="419D213B" w14:textId="77777777" w:rsidR="00015D0C" w:rsidRDefault="00015D0C" w:rsidP="00015D0C">
      <w:pPr>
        <w:jc w:val="both"/>
        <w:rPr>
          <w:rFonts w:cs="Arial"/>
        </w:rPr>
      </w:pPr>
    </w:p>
    <w:p w14:paraId="4410AF52" w14:textId="77777777" w:rsidR="00C07D09" w:rsidRDefault="00C07D09" w:rsidP="00015D0C">
      <w:pPr>
        <w:jc w:val="both"/>
        <w:rPr>
          <w:rFonts w:cs="Arial"/>
        </w:rPr>
      </w:pPr>
    </w:p>
    <w:p w14:paraId="4F22C34A" w14:textId="77777777" w:rsidR="00015D0C" w:rsidRDefault="00015D0C" w:rsidP="00015D0C">
      <w:pPr>
        <w:pStyle w:val="Titre4"/>
        <w:jc w:val="left"/>
        <w:rPr>
          <w:rFonts w:ascii="Arial" w:hAnsi="Arial" w:cs="Arial"/>
          <w:u w:val="single"/>
        </w:rPr>
      </w:pPr>
      <w:bookmarkStart w:id="57" w:name="_Toc192646607"/>
      <w:r>
        <w:rPr>
          <w:rFonts w:ascii="Arial" w:hAnsi="Arial" w:cs="Arial"/>
          <w:sz w:val="28"/>
        </w:rPr>
        <w:lastRenderedPageBreak/>
        <w:t>3.4.3 Zones exposées à la foudre</w:t>
      </w:r>
      <w:bookmarkEnd w:id="57"/>
    </w:p>
    <w:p w14:paraId="03AADA4F" w14:textId="77777777" w:rsidR="00015D0C" w:rsidRDefault="00015D0C" w:rsidP="00015D0C">
      <w:pPr>
        <w:jc w:val="both"/>
        <w:rPr>
          <w:rFonts w:cs="Arial"/>
          <w:u w:val="single"/>
        </w:rPr>
      </w:pPr>
    </w:p>
    <w:p w14:paraId="4C85B5CE" w14:textId="77777777" w:rsidR="00015D0C" w:rsidRDefault="00015D0C" w:rsidP="00015D0C">
      <w:pPr>
        <w:pStyle w:val="Corpsdetexte"/>
        <w:rPr>
          <w:rFonts w:ascii="Arial" w:hAnsi="Arial" w:cs="Arial"/>
        </w:rPr>
      </w:pPr>
      <w:r>
        <w:rPr>
          <w:rFonts w:ascii="Arial" w:hAnsi="Arial" w:cs="Arial"/>
        </w:rPr>
        <w:t>Si les travaux sont à réaliser dans une zone considérée comme particulièrement exposée aux effets de la foudre, cette particularité sera précisée pour chaque commande par le Maître d’Œuvre, ou retenue avec son accord. Quel que soit le lieu sur le département la construction de nouveaux transformateurs s'effectuera systématiquement avec des parafoudres en protection amont et la mise en place de fusibles HTA.</w:t>
      </w:r>
    </w:p>
    <w:p w14:paraId="409C8703" w14:textId="77777777" w:rsidR="00015D0C" w:rsidRDefault="00015D0C" w:rsidP="00015D0C">
      <w:pPr>
        <w:jc w:val="both"/>
        <w:rPr>
          <w:rFonts w:cs="Arial"/>
        </w:rPr>
      </w:pPr>
    </w:p>
    <w:p w14:paraId="4FF45C80" w14:textId="77777777" w:rsidR="00015D0C" w:rsidRDefault="00015D0C" w:rsidP="00015D0C">
      <w:pPr>
        <w:pStyle w:val="Titre4"/>
        <w:jc w:val="left"/>
        <w:rPr>
          <w:rFonts w:ascii="Arial" w:hAnsi="Arial" w:cs="Arial"/>
          <w:u w:val="single"/>
        </w:rPr>
      </w:pPr>
      <w:bookmarkStart w:id="58" w:name="_Toc192646608"/>
      <w:r>
        <w:rPr>
          <w:rFonts w:ascii="Arial" w:hAnsi="Arial" w:cs="Arial"/>
          <w:sz w:val="28"/>
        </w:rPr>
        <w:t>3.4.4 Supports de branchements</w:t>
      </w:r>
      <w:bookmarkEnd w:id="58"/>
    </w:p>
    <w:p w14:paraId="6C8D6F3E" w14:textId="77777777" w:rsidR="00015D0C" w:rsidRDefault="00015D0C" w:rsidP="00015D0C">
      <w:pPr>
        <w:jc w:val="both"/>
        <w:rPr>
          <w:rFonts w:cs="Arial"/>
          <w:u w:val="single"/>
        </w:rPr>
      </w:pPr>
    </w:p>
    <w:p w14:paraId="08F18813" w14:textId="77777777" w:rsidR="00015D0C" w:rsidRDefault="00015D0C" w:rsidP="00015D0C">
      <w:pPr>
        <w:pStyle w:val="Corpsdetexte"/>
        <w:rPr>
          <w:rFonts w:ascii="Arial" w:hAnsi="Arial" w:cs="Arial"/>
        </w:rPr>
      </w:pPr>
      <w:r>
        <w:rPr>
          <w:rFonts w:ascii="Arial" w:hAnsi="Arial" w:cs="Arial"/>
        </w:rPr>
        <w:t>Lorsqu'un branchement sera dérivé d'un support d'effort inférieur ou égal à 400 daN, le Maître d’Œuvre pourra demander que le support soit bétonné à pleine fouille, sans volume imposé.</w:t>
      </w:r>
    </w:p>
    <w:p w14:paraId="34FDFFC5" w14:textId="77777777" w:rsidR="00015D0C" w:rsidRDefault="00015D0C" w:rsidP="00015D0C">
      <w:pPr>
        <w:jc w:val="both"/>
        <w:rPr>
          <w:rFonts w:cs="Arial"/>
        </w:rPr>
      </w:pPr>
    </w:p>
    <w:p w14:paraId="0F49EB42" w14:textId="77777777" w:rsidR="00015D0C" w:rsidRDefault="00015D0C" w:rsidP="00015D0C">
      <w:pPr>
        <w:pStyle w:val="Titre3"/>
        <w:jc w:val="left"/>
        <w:rPr>
          <w:rFonts w:ascii="Arial" w:hAnsi="Arial" w:cs="Arial"/>
          <w:sz w:val="28"/>
        </w:rPr>
      </w:pPr>
      <w:bookmarkStart w:id="59" w:name="_Toc192646609"/>
      <w:bookmarkStart w:id="60" w:name="_Toc201388356"/>
      <w:r>
        <w:rPr>
          <w:rFonts w:ascii="Arial" w:hAnsi="Arial" w:cs="Arial"/>
          <w:sz w:val="28"/>
        </w:rPr>
        <w:t>3.5 Réalisation des réseaux basse tension sur façades</w:t>
      </w:r>
      <w:bookmarkEnd w:id="59"/>
      <w:bookmarkEnd w:id="60"/>
    </w:p>
    <w:p w14:paraId="21D2E96B" w14:textId="77777777" w:rsidR="00015D0C" w:rsidRDefault="00015D0C" w:rsidP="00015D0C">
      <w:pPr>
        <w:jc w:val="both"/>
        <w:rPr>
          <w:rFonts w:cs="Arial"/>
          <w:u w:val="single"/>
        </w:rPr>
      </w:pPr>
    </w:p>
    <w:p w14:paraId="33516851" w14:textId="77777777" w:rsidR="00015D0C" w:rsidRDefault="00015D0C" w:rsidP="00015D0C">
      <w:pPr>
        <w:numPr>
          <w:ilvl w:val="0"/>
          <w:numId w:val="32"/>
        </w:numPr>
        <w:jc w:val="both"/>
        <w:rPr>
          <w:rFonts w:cs="Arial"/>
        </w:rPr>
      </w:pPr>
      <w:r>
        <w:rPr>
          <w:rFonts w:cs="Arial"/>
        </w:rPr>
        <w:t>Fixation pour le posé :</w:t>
      </w:r>
    </w:p>
    <w:p w14:paraId="551BB8FA" w14:textId="77777777" w:rsidR="00015D0C" w:rsidRDefault="00015D0C" w:rsidP="00015D0C">
      <w:pPr>
        <w:jc w:val="both"/>
        <w:rPr>
          <w:rFonts w:cs="Arial"/>
        </w:rPr>
      </w:pPr>
      <w:r>
        <w:rPr>
          <w:rFonts w:cs="Arial"/>
        </w:rPr>
        <w:t>Dans le cas de réseaux posés sur façades, l'espacement des fixations pourra être ramené à 0,5 m à la demande du Maître d'Œuvre.</w:t>
      </w:r>
    </w:p>
    <w:p w14:paraId="23942896" w14:textId="77777777" w:rsidR="00015D0C" w:rsidRDefault="00015D0C" w:rsidP="00015D0C">
      <w:pPr>
        <w:numPr>
          <w:ilvl w:val="0"/>
          <w:numId w:val="32"/>
        </w:numPr>
        <w:jc w:val="both"/>
        <w:rPr>
          <w:rFonts w:cs="Arial"/>
        </w:rPr>
      </w:pPr>
      <w:r>
        <w:rPr>
          <w:rFonts w:cs="Arial"/>
        </w:rPr>
        <w:t>Mise à la terre du neutre :</w:t>
      </w:r>
    </w:p>
    <w:p w14:paraId="05E5CD33" w14:textId="77777777" w:rsidR="00015D0C" w:rsidRDefault="00015D0C" w:rsidP="00015D0C">
      <w:pPr>
        <w:jc w:val="both"/>
        <w:rPr>
          <w:rFonts w:cs="Arial"/>
        </w:rPr>
      </w:pPr>
      <w:r>
        <w:rPr>
          <w:rFonts w:cs="Arial"/>
        </w:rPr>
        <w:t>Le circuit de terre est réalisé en câble cuivre isolé de section supérieure ou égale à 25 mm</w:t>
      </w:r>
      <w:r>
        <w:rPr>
          <w:rFonts w:cs="Arial"/>
          <w:vertAlign w:val="superscript"/>
        </w:rPr>
        <w:t>2</w:t>
      </w:r>
      <w:r>
        <w:rPr>
          <w:rFonts w:cs="Arial"/>
        </w:rPr>
        <w:t xml:space="preserve"> jusqu'à la pénétration dans le sol.</w:t>
      </w:r>
    </w:p>
    <w:p w14:paraId="5BFDD4AC" w14:textId="77777777" w:rsidR="00015D0C" w:rsidRDefault="00015D0C" w:rsidP="00015D0C">
      <w:pPr>
        <w:jc w:val="both"/>
        <w:rPr>
          <w:rFonts w:cs="Arial"/>
        </w:rPr>
      </w:pPr>
    </w:p>
    <w:p w14:paraId="33D4BEB3" w14:textId="77777777" w:rsidR="00015D0C" w:rsidRDefault="00015D0C" w:rsidP="00015D0C">
      <w:pPr>
        <w:pStyle w:val="Titre3"/>
        <w:jc w:val="left"/>
        <w:rPr>
          <w:rFonts w:ascii="Arial" w:hAnsi="Arial" w:cs="Arial"/>
        </w:rPr>
      </w:pPr>
      <w:bookmarkStart w:id="61" w:name="_Toc192646610"/>
      <w:bookmarkStart w:id="62" w:name="_Toc201388357"/>
      <w:r>
        <w:rPr>
          <w:rFonts w:ascii="Arial" w:hAnsi="Arial" w:cs="Arial"/>
          <w:sz w:val="28"/>
        </w:rPr>
        <w:t>3.6 Réalisation des lignes basse tension et éclairage public sur supports communs</w:t>
      </w:r>
      <w:bookmarkEnd w:id="61"/>
      <w:bookmarkEnd w:id="62"/>
    </w:p>
    <w:p w14:paraId="03A4A84E" w14:textId="77777777" w:rsidR="00015D0C" w:rsidRDefault="00015D0C" w:rsidP="00015D0C">
      <w:pPr>
        <w:jc w:val="both"/>
        <w:rPr>
          <w:rFonts w:cs="Arial"/>
        </w:rPr>
      </w:pPr>
    </w:p>
    <w:p w14:paraId="5ED9728E" w14:textId="77777777" w:rsidR="00015D0C" w:rsidRDefault="00015D0C" w:rsidP="00015D0C">
      <w:pPr>
        <w:pStyle w:val="Titre4"/>
        <w:jc w:val="left"/>
        <w:rPr>
          <w:rFonts w:ascii="Arial" w:hAnsi="Arial" w:cs="Arial"/>
          <w:sz w:val="28"/>
        </w:rPr>
      </w:pPr>
      <w:bookmarkStart w:id="63" w:name="_Toc192646611"/>
      <w:r>
        <w:rPr>
          <w:rFonts w:ascii="Arial" w:hAnsi="Arial" w:cs="Arial"/>
          <w:sz w:val="28"/>
        </w:rPr>
        <w:t xml:space="preserve">3.6.1 Construction du réseau d’éclairage public dans les lignes basse tension </w:t>
      </w:r>
      <w:bookmarkEnd w:id="63"/>
      <w:r>
        <w:rPr>
          <w:rFonts w:ascii="Arial" w:hAnsi="Arial" w:cs="Arial"/>
          <w:sz w:val="28"/>
        </w:rPr>
        <w:t>préassemblées</w:t>
      </w:r>
    </w:p>
    <w:p w14:paraId="570C9098" w14:textId="77777777" w:rsidR="00015D0C" w:rsidRDefault="00015D0C" w:rsidP="00015D0C">
      <w:pPr>
        <w:jc w:val="both"/>
        <w:rPr>
          <w:rFonts w:cs="Arial"/>
        </w:rPr>
      </w:pPr>
    </w:p>
    <w:p w14:paraId="1813FD59" w14:textId="77777777" w:rsidR="00015D0C" w:rsidRDefault="00015D0C" w:rsidP="00015D0C">
      <w:pPr>
        <w:pStyle w:val="Corpsdetexte"/>
        <w:rPr>
          <w:rFonts w:ascii="Arial" w:hAnsi="Arial" w:cs="Arial"/>
        </w:rPr>
      </w:pPr>
      <w:r>
        <w:rPr>
          <w:rFonts w:ascii="Arial" w:hAnsi="Arial" w:cs="Arial"/>
        </w:rPr>
        <w:t>Les tronçons de lignes basse tension susceptibles de recevoir des conducteurs d'éclairage public sont désignés par le Maître d'Œuvre. Le réseau d'éclairage public doit être associé au réseau de distribution public BT systématiquement en Bourg ou dans une zone agglomérée.</w:t>
      </w:r>
    </w:p>
    <w:p w14:paraId="51EB08E9" w14:textId="77777777" w:rsidR="00015D0C" w:rsidRDefault="00015D0C" w:rsidP="00015D0C">
      <w:pPr>
        <w:jc w:val="both"/>
        <w:rPr>
          <w:rFonts w:cs="Arial"/>
        </w:rPr>
      </w:pPr>
    </w:p>
    <w:p w14:paraId="40C1BAB8" w14:textId="77777777" w:rsidR="00015D0C" w:rsidRDefault="00015D0C" w:rsidP="00015D0C">
      <w:pPr>
        <w:pStyle w:val="Titre4"/>
        <w:jc w:val="left"/>
        <w:rPr>
          <w:rFonts w:ascii="Arial" w:hAnsi="Arial" w:cs="Arial"/>
          <w:sz w:val="28"/>
        </w:rPr>
      </w:pPr>
      <w:bookmarkStart w:id="64" w:name="_Toc192646612"/>
      <w:r>
        <w:rPr>
          <w:rFonts w:ascii="Arial" w:hAnsi="Arial" w:cs="Arial"/>
          <w:sz w:val="28"/>
        </w:rPr>
        <w:t>3.6.2 Points de livraison de l'éclairage public</w:t>
      </w:r>
      <w:bookmarkEnd w:id="64"/>
    </w:p>
    <w:p w14:paraId="63250A25" w14:textId="77777777" w:rsidR="00015D0C" w:rsidRDefault="00015D0C" w:rsidP="00015D0C">
      <w:pPr>
        <w:ind w:firstLine="709"/>
        <w:jc w:val="both"/>
        <w:rPr>
          <w:rFonts w:cs="Arial"/>
          <w:u w:val="single"/>
        </w:rPr>
      </w:pPr>
    </w:p>
    <w:p w14:paraId="1F031D76" w14:textId="77777777" w:rsidR="00015D0C" w:rsidRDefault="00015D0C" w:rsidP="00015D0C">
      <w:pPr>
        <w:pStyle w:val="Corpsdetexte"/>
        <w:rPr>
          <w:rFonts w:ascii="Arial" w:hAnsi="Arial" w:cs="Arial"/>
        </w:rPr>
      </w:pPr>
      <w:r>
        <w:rPr>
          <w:rFonts w:ascii="Arial" w:hAnsi="Arial" w:cs="Arial"/>
        </w:rPr>
        <w:t>L'emplacement des armoires de contrôle et de commande est défini au moment du piquetage préliminaire avec l'accord de la mairie.</w:t>
      </w:r>
    </w:p>
    <w:p w14:paraId="558E008C" w14:textId="77777777" w:rsidR="00015D0C" w:rsidRDefault="00015D0C" w:rsidP="00015D0C">
      <w:pPr>
        <w:jc w:val="both"/>
        <w:rPr>
          <w:rFonts w:cs="Arial"/>
        </w:rPr>
      </w:pPr>
    </w:p>
    <w:p w14:paraId="43B7DC0B" w14:textId="77777777" w:rsidR="00015D0C" w:rsidRDefault="00015D0C" w:rsidP="00015D0C">
      <w:pPr>
        <w:pStyle w:val="Titre3"/>
        <w:jc w:val="left"/>
        <w:rPr>
          <w:rFonts w:ascii="Arial" w:hAnsi="Arial" w:cs="Arial"/>
          <w:sz w:val="28"/>
        </w:rPr>
      </w:pPr>
      <w:bookmarkStart w:id="65" w:name="_Toc192646613"/>
      <w:bookmarkStart w:id="66" w:name="_Toc201388358"/>
      <w:r>
        <w:rPr>
          <w:rFonts w:ascii="Arial" w:hAnsi="Arial" w:cs="Arial"/>
          <w:sz w:val="28"/>
        </w:rPr>
        <w:t>3.7 Réalisation des lignes mixtes MT/BT</w:t>
      </w:r>
      <w:bookmarkEnd w:id="65"/>
      <w:bookmarkEnd w:id="66"/>
    </w:p>
    <w:p w14:paraId="7F815C06" w14:textId="77777777" w:rsidR="00015D0C" w:rsidRDefault="00015D0C" w:rsidP="00015D0C">
      <w:pPr>
        <w:jc w:val="both"/>
        <w:rPr>
          <w:rFonts w:cs="Arial"/>
        </w:rPr>
      </w:pPr>
      <w:r>
        <w:rPr>
          <w:rFonts w:cs="Arial"/>
        </w:rPr>
        <w:t>Les tronçons de lignes comportant à la fois des conducteurs de première catégorie et de deuxième catégorie sont désignés pour chaque commande par le Maître d'Œuvre, ou arrêtés avec son accord.</w:t>
      </w:r>
    </w:p>
    <w:p w14:paraId="20B43DB4" w14:textId="77777777" w:rsidR="00015D0C" w:rsidRDefault="00015D0C" w:rsidP="00015D0C">
      <w:pPr>
        <w:jc w:val="both"/>
        <w:rPr>
          <w:rFonts w:cs="Arial"/>
        </w:rPr>
      </w:pPr>
    </w:p>
    <w:p w14:paraId="3DAFEF0B" w14:textId="77777777" w:rsidR="00015D0C" w:rsidRDefault="00015D0C" w:rsidP="00015D0C">
      <w:pPr>
        <w:pStyle w:val="Titre3"/>
        <w:jc w:val="left"/>
        <w:rPr>
          <w:rFonts w:ascii="Arial" w:hAnsi="Arial" w:cs="Arial"/>
        </w:rPr>
      </w:pPr>
      <w:bookmarkStart w:id="67" w:name="_Toc192646614"/>
      <w:bookmarkStart w:id="68" w:name="_Toc201388359"/>
      <w:r>
        <w:rPr>
          <w:rFonts w:ascii="Arial" w:hAnsi="Arial" w:cs="Arial"/>
          <w:sz w:val="28"/>
        </w:rPr>
        <w:t>3.8 Réalisation de lignes diverses</w:t>
      </w:r>
      <w:bookmarkEnd w:id="67"/>
      <w:bookmarkEnd w:id="68"/>
    </w:p>
    <w:p w14:paraId="21724BDE" w14:textId="77777777" w:rsidR="00015D0C" w:rsidRDefault="00015D0C" w:rsidP="00015D0C">
      <w:pPr>
        <w:jc w:val="both"/>
        <w:rPr>
          <w:rFonts w:cs="Arial"/>
          <w:u w:val="single"/>
        </w:rPr>
      </w:pPr>
    </w:p>
    <w:p w14:paraId="38D55971" w14:textId="77777777" w:rsidR="00015D0C" w:rsidRDefault="00015D0C" w:rsidP="00015D0C">
      <w:pPr>
        <w:jc w:val="both"/>
        <w:rPr>
          <w:rFonts w:cs="Arial"/>
        </w:rPr>
      </w:pPr>
      <w:r>
        <w:rPr>
          <w:rFonts w:cs="Arial"/>
        </w:rPr>
        <w:t>Lignes basse tension à transformer ultérieurement en ligne moyenne tension.</w:t>
      </w:r>
    </w:p>
    <w:p w14:paraId="6BD51D10" w14:textId="77777777" w:rsidR="00015D0C" w:rsidRDefault="00015D0C" w:rsidP="00015D0C">
      <w:pPr>
        <w:jc w:val="both"/>
        <w:rPr>
          <w:rFonts w:cs="Arial"/>
        </w:rPr>
      </w:pPr>
      <w:r>
        <w:rPr>
          <w:rFonts w:cs="Arial"/>
        </w:rPr>
        <w:t>Les tronçons de lignes basse tension susceptibles d'être transformés ultérieurement en ligne moyenne tension sont désignés dans chaque commande par le Maître d'Œuvre, ou arrêtés avec son accord. Les supports de ces tronçons sont donc calculés (hauteur et efforts) de telle sorte que la modification n'entraîne le changement d'aucun d'entre eux.</w:t>
      </w:r>
    </w:p>
    <w:p w14:paraId="69C8E6EC" w14:textId="77777777" w:rsidR="00015D0C" w:rsidRDefault="00015D0C" w:rsidP="00015D0C">
      <w:pPr>
        <w:jc w:val="both"/>
        <w:rPr>
          <w:rFonts w:cs="Arial"/>
        </w:rPr>
      </w:pPr>
    </w:p>
    <w:p w14:paraId="5B4FCC2A" w14:textId="77777777" w:rsidR="00015D0C" w:rsidRDefault="00015D0C" w:rsidP="00015D0C">
      <w:pPr>
        <w:jc w:val="both"/>
        <w:rPr>
          <w:rFonts w:cs="Arial"/>
        </w:rPr>
      </w:pPr>
    </w:p>
    <w:p w14:paraId="1F585EB2" w14:textId="77777777" w:rsidR="00015D0C" w:rsidRDefault="00015D0C" w:rsidP="00015D0C">
      <w:pPr>
        <w:pStyle w:val="Titre2"/>
        <w:rPr>
          <w:rFonts w:ascii="Arial" w:hAnsi="Arial" w:cs="Arial"/>
          <w:b w:val="0"/>
          <w:u w:val="single"/>
        </w:rPr>
      </w:pPr>
      <w:bookmarkStart w:id="69" w:name="_Toc192646615"/>
      <w:bookmarkStart w:id="70" w:name="_Toc201388360"/>
      <w:r>
        <w:rPr>
          <w:rFonts w:ascii="Arial" w:hAnsi="Arial" w:cs="Arial"/>
          <w:sz w:val="32"/>
        </w:rPr>
        <w:t>ARTICLE 4 - Réseaux souterrains</w:t>
      </w:r>
      <w:bookmarkEnd w:id="69"/>
      <w:bookmarkEnd w:id="70"/>
    </w:p>
    <w:p w14:paraId="1C359AAC" w14:textId="77777777" w:rsidR="00015D0C" w:rsidRDefault="00015D0C" w:rsidP="00015D0C">
      <w:pPr>
        <w:jc w:val="both"/>
        <w:rPr>
          <w:rFonts w:cs="Arial"/>
        </w:rPr>
      </w:pPr>
    </w:p>
    <w:p w14:paraId="4F7B8150" w14:textId="77777777" w:rsidR="00015D0C" w:rsidRDefault="00015D0C" w:rsidP="00015D0C">
      <w:pPr>
        <w:jc w:val="both"/>
        <w:rPr>
          <w:rFonts w:cs="Arial"/>
        </w:rPr>
      </w:pPr>
      <w:r>
        <w:rPr>
          <w:rFonts w:cs="Arial"/>
        </w:rPr>
        <w:t xml:space="preserve">Sauf précision dans le descriptif technique de chaque bon de commande, les techniques discrètes sont systématiquement utilisées dans les cas suivants : </w:t>
      </w:r>
    </w:p>
    <w:p w14:paraId="501CC92E" w14:textId="77777777" w:rsidR="00015D0C" w:rsidRDefault="00015D0C" w:rsidP="00015D0C">
      <w:pPr>
        <w:jc w:val="both"/>
        <w:rPr>
          <w:rFonts w:cs="Arial"/>
        </w:rPr>
      </w:pPr>
    </w:p>
    <w:p w14:paraId="7B5ED1DC" w14:textId="77777777" w:rsidR="00015D0C" w:rsidRDefault="00015D0C" w:rsidP="00015D0C">
      <w:pPr>
        <w:numPr>
          <w:ilvl w:val="0"/>
          <w:numId w:val="14"/>
        </w:numPr>
        <w:jc w:val="both"/>
        <w:rPr>
          <w:rFonts w:cs="Arial"/>
        </w:rPr>
      </w:pPr>
      <w:r>
        <w:rPr>
          <w:rFonts w:cs="Arial"/>
        </w:rPr>
        <w:t>Travaux réalisés dans les zones AU et U du PLU,</w:t>
      </w:r>
    </w:p>
    <w:p w14:paraId="7FA5D131" w14:textId="77777777" w:rsidR="00015D0C" w:rsidRDefault="00015D0C" w:rsidP="00015D0C">
      <w:pPr>
        <w:numPr>
          <w:ilvl w:val="0"/>
          <w:numId w:val="14"/>
        </w:numPr>
        <w:jc w:val="both"/>
        <w:rPr>
          <w:rFonts w:cs="Arial"/>
        </w:rPr>
      </w:pPr>
      <w:r>
        <w:rPr>
          <w:rFonts w:cs="Arial"/>
        </w:rPr>
        <w:t>Travaux réalisés dans les zones ZC1 et ZC2 d’une carte communale,</w:t>
      </w:r>
    </w:p>
    <w:p w14:paraId="175730C6" w14:textId="77777777" w:rsidR="00015D0C" w:rsidRDefault="00015D0C" w:rsidP="00015D0C">
      <w:pPr>
        <w:numPr>
          <w:ilvl w:val="0"/>
          <w:numId w:val="14"/>
        </w:numPr>
        <w:jc w:val="both"/>
        <w:rPr>
          <w:rFonts w:cs="Arial"/>
        </w:rPr>
      </w:pPr>
      <w:r>
        <w:rPr>
          <w:rFonts w:cs="Arial"/>
        </w:rPr>
        <w:t>Travaux à moins de 500 m d’un immeuble classé,</w:t>
      </w:r>
    </w:p>
    <w:p w14:paraId="06F6EC08" w14:textId="77777777" w:rsidR="00015D0C" w:rsidRDefault="00015D0C" w:rsidP="00015D0C">
      <w:pPr>
        <w:numPr>
          <w:ilvl w:val="0"/>
          <w:numId w:val="14"/>
        </w:numPr>
        <w:jc w:val="both"/>
        <w:rPr>
          <w:rFonts w:cs="Arial"/>
        </w:rPr>
      </w:pPr>
      <w:r>
        <w:rPr>
          <w:rFonts w:cs="Arial"/>
        </w:rPr>
        <w:t>Travaux à moins de 150 m de la mairie ou de l’église.</w:t>
      </w:r>
    </w:p>
    <w:p w14:paraId="49C9A90D" w14:textId="77777777" w:rsidR="00015D0C" w:rsidRDefault="00015D0C" w:rsidP="00015D0C">
      <w:pPr>
        <w:jc w:val="both"/>
        <w:rPr>
          <w:rFonts w:cs="Arial"/>
        </w:rPr>
      </w:pPr>
    </w:p>
    <w:p w14:paraId="58672FC3" w14:textId="77777777" w:rsidR="00015D0C" w:rsidRDefault="00015D0C" w:rsidP="00015D0C">
      <w:pPr>
        <w:pStyle w:val="Titre3"/>
        <w:jc w:val="left"/>
        <w:rPr>
          <w:rFonts w:ascii="Arial" w:hAnsi="Arial" w:cs="Arial"/>
          <w:sz w:val="28"/>
        </w:rPr>
      </w:pPr>
      <w:bookmarkStart w:id="71" w:name="_Toc192646616"/>
      <w:bookmarkStart w:id="72" w:name="_Toc201388361"/>
      <w:r>
        <w:rPr>
          <w:rFonts w:ascii="Arial" w:hAnsi="Arial" w:cs="Arial"/>
          <w:sz w:val="28"/>
        </w:rPr>
        <w:t>4.1 Spécification des matériels</w:t>
      </w:r>
      <w:bookmarkEnd w:id="71"/>
      <w:bookmarkEnd w:id="72"/>
    </w:p>
    <w:p w14:paraId="09A03618" w14:textId="77777777" w:rsidR="00015D0C" w:rsidRDefault="00015D0C" w:rsidP="00015D0C">
      <w:pPr>
        <w:jc w:val="both"/>
        <w:rPr>
          <w:rFonts w:cs="Arial"/>
          <w:u w:val="single"/>
        </w:rPr>
      </w:pPr>
    </w:p>
    <w:p w14:paraId="6247D98F" w14:textId="77777777" w:rsidR="00015D0C" w:rsidRDefault="00015D0C" w:rsidP="00015D0C">
      <w:pPr>
        <w:pStyle w:val="Titre4"/>
        <w:jc w:val="left"/>
        <w:rPr>
          <w:rFonts w:ascii="Arial" w:hAnsi="Arial" w:cs="Arial"/>
          <w:sz w:val="28"/>
        </w:rPr>
      </w:pPr>
      <w:bookmarkStart w:id="73" w:name="_Toc192646617"/>
      <w:r>
        <w:rPr>
          <w:rFonts w:ascii="Arial" w:hAnsi="Arial" w:cs="Arial"/>
          <w:sz w:val="28"/>
        </w:rPr>
        <w:t>4.1.1 Câbles souterrains</w:t>
      </w:r>
      <w:bookmarkEnd w:id="73"/>
    </w:p>
    <w:p w14:paraId="79722E8B" w14:textId="77777777" w:rsidR="00015D0C" w:rsidRDefault="00015D0C" w:rsidP="00015D0C">
      <w:pPr>
        <w:jc w:val="both"/>
        <w:rPr>
          <w:rFonts w:cs="Arial"/>
          <w:u w:val="single"/>
        </w:rPr>
      </w:pPr>
    </w:p>
    <w:p w14:paraId="2C708468" w14:textId="77777777" w:rsidR="00015D0C" w:rsidRDefault="00015D0C" w:rsidP="00015D0C">
      <w:pPr>
        <w:numPr>
          <w:ilvl w:val="0"/>
          <w:numId w:val="14"/>
        </w:numPr>
        <w:jc w:val="both"/>
        <w:rPr>
          <w:rFonts w:cs="Arial"/>
        </w:rPr>
      </w:pPr>
      <w:r>
        <w:rPr>
          <w:rFonts w:cs="Arial"/>
        </w:rPr>
        <w:t>Câbles à moyenne tension :</w:t>
      </w:r>
    </w:p>
    <w:p w14:paraId="739451A2" w14:textId="77777777" w:rsidR="00015D0C" w:rsidRDefault="00015D0C" w:rsidP="00015D0C">
      <w:pPr>
        <w:ind w:left="1418"/>
        <w:jc w:val="both"/>
        <w:rPr>
          <w:rFonts w:cs="Arial"/>
        </w:rPr>
      </w:pPr>
      <w:r>
        <w:rPr>
          <w:rFonts w:cs="Arial"/>
        </w:rPr>
        <w:t>ces câbles r</w:t>
      </w:r>
      <w:r w:rsidR="00825E97">
        <w:rPr>
          <w:rFonts w:cs="Arial"/>
        </w:rPr>
        <w:t>épondent à la spécification ENEDIS</w:t>
      </w:r>
      <w:r>
        <w:rPr>
          <w:rFonts w:cs="Arial"/>
        </w:rPr>
        <w:t xml:space="preserve"> HN 33S23</w:t>
      </w:r>
    </w:p>
    <w:p w14:paraId="1C0CBB79" w14:textId="77777777" w:rsidR="00015D0C" w:rsidRDefault="00015D0C" w:rsidP="00015D0C">
      <w:pPr>
        <w:ind w:left="2491"/>
        <w:jc w:val="both"/>
        <w:rPr>
          <w:rFonts w:cs="Arial"/>
        </w:rPr>
      </w:pPr>
    </w:p>
    <w:p w14:paraId="2F80E21B" w14:textId="77777777" w:rsidR="00015D0C" w:rsidRDefault="00015D0C" w:rsidP="00015D0C">
      <w:pPr>
        <w:numPr>
          <w:ilvl w:val="0"/>
          <w:numId w:val="14"/>
        </w:numPr>
        <w:jc w:val="both"/>
        <w:rPr>
          <w:rFonts w:cs="Arial"/>
        </w:rPr>
      </w:pPr>
      <w:r>
        <w:rPr>
          <w:rFonts w:cs="Arial"/>
        </w:rPr>
        <w:t>Câbles à basse tension :</w:t>
      </w:r>
    </w:p>
    <w:p w14:paraId="7E6EF4C8" w14:textId="77777777" w:rsidR="00015D0C" w:rsidRDefault="00015D0C" w:rsidP="00015D0C">
      <w:pPr>
        <w:ind w:left="1418"/>
        <w:jc w:val="both"/>
        <w:rPr>
          <w:rFonts w:cs="Arial"/>
        </w:rPr>
      </w:pPr>
      <w:r>
        <w:rPr>
          <w:rFonts w:cs="Arial"/>
        </w:rPr>
        <w:t>ces câbles r</w:t>
      </w:r>
      <w:r w:rsidR="00825E97">
        <w:rPr>
          <w:rFonts w:cs="Arial"/>
        </w:rPr>
        <w:t>épondent à la spécification ENEDIS</w:t>
      </w:r>
      <w:r>
        <w:rPr>
          <w:rFonts w:cs="Arial"/>
        </w:rPr>
        <w:t xml:space="preserve"> HN 33S33</w:t>
      </w:r>
    </w:p>
    <w:p w14:paraId="01B187BC" w14:textId="77777777" w:rsidR="00015D0C" w:rsidRDefault="00015D0C" w:rsidP="00015D0C">
      <w:pPr>
        <w:ind w:left="1073"/>
        <w:jc w:val="both"/>
        <w:rPr>
          <w:rFonts w:cs="Arial"/>
        </w:rPr>
      </w:pPr>
    </w:p>
    <w:p w14:paraId="12B0DA24" w14:textId="77777777" w:rsidR="00015D0C" w:rsidRDefault="00015D0C" w:rsidP="00015D0C">
      <w:pPr>
        <w:numPr>
          <w:ilvl w:val="0"/>
          <w:numId w:val="14"/>
        </w:numPr>
        <w:jc w:val="both"/>
        <w:rPr>
          <w:rFonts w:cs="Arial"/>
        </w:rPr>
      </w:pPr>
      <w:r>
        <w:rPr>
          <w:rFonts w:cs="Arial"/>
        </w:rPr>
        <w:t>Câbles d'éclairage public :</w:t>
      </w:r>
    </w:p>
    <w:p w14:paraId="25AD5C51" w14:textId="77777777" w:rsidR="00015D0C" w:rsidRDefault="00015D0C" w:rsidP="00015D0C">
      <w:pPr>
        <w:ind w:left="1418"/>
        <w:jc w:val="both"/>
        <w:rPr>
          <w:rFonts w:cs="Arial"/>
        </w:rPr>
      </w:pPr>
      <w:r>
        <w:rPr>
          <w:rFonts w:cs="Arial"/>
        </w:rPr>
        <w:t xml:space="preserve">ces câbles répondent aux normes NFC </w:t>
      </w:r>
    </w:p>
    <w:p w14:paraId="06BB539D" w14:textId="77777777" w:rsidR="00015D0C" w:rsidRDefault="00015D0C" w:rsidP="00015D0C">
      <w:pPr>
        <w:numPr>
          <w:ilvl w:val="0"/>
          <w:numId w:val="15"/>
        </w:numPr>
        <w:tabs>
          <w:tab w:val="clear" w:pos="1065"/>
        </w:tabs>
        <w:ind w:left="2487"/>
        <w:jc w:val="both"/>
        <w:rPr>
          <w:rFonts w:cs="Arial"/>
          <w:lang w:val="nl-NL"/>
        </w:rPr>
      </w:pPr>
      <w:r>
        <w:rPr>
          <w:rFonts w:cs="Arial"/>
          <w:lang w:val="nl-NL"/>
        </w:rPr>
        <w:t>32321 (type U 1000 RO2V)</w:t>
      </w:r>
    </w:p>
    <w:p w14:paraId="5B836CC0" w14:textId="77777777" w:rsidR="00015D0C" w:rsidRDefault="00015D0C" w:rsidP="00015D0C">
      <w:pPr>
        <w:numPr>
          <w:ilvl w:val="0"/>
          <w:numId w:val="15"/>
        </w:numPr>
        <w:tabs>
          <w:tab w:val="clear" w:pos="1065"/>
        </w:tabs>
        <w:ind w:left="2487"/>
        <w:jc w:val="both"/>
        <w:rPr>
          <w:rFonts w:cs="Arial"/>
        </w:rPr>
      </w:pPr>
      <w:r>
        <w:rPr>
          <w:rFonts w:cs="Arial"/>
        </w:rPr>
        <w:t>et NFC 32322 (type U 1000 RVFV)</w:t>
      </w:r>
    </w:p>
    <w:p w14:paraId="5BEFDCDD" w14:textId="77777777" w:rsidR="00015D0C" w:rsidRDefault="00015D0C" w:rsidP="00015D0C">
      <w:pPr>
        <w:ind w:left="1422"/>
        <w:jc w:val="both"/>
        <w:rPr>
          <w:rFonts w:cs="Arial"/>
        </w:rPr>
      </w:pPr>
    </w:p>
    <w:p w14:paraId="1BF8DF55" w14:textId="77777777" w:rsidR="00015D0C" w:rsidRDefault="00015D0C" w:rsidP="00015D0C">
      <w:pPr>
        <w:numPr>
          <w:ilvl w:val="0"/>
          <w:numId w:val="14"/>
        </w:numPr>
        <w:jc w:val="both"/>
        <w:rPr>
          <w:rFonts w:cs="Arial"/>
        </w:rPr>
      </w:pPr>
      <w:r>
        <w:rPr>
          <w:rFonts w:cs="Arial"/>
        </w:rPr>
        <w:t>Câbles de mise à la terre :</w:t>
      </w:r>
    </w:p>
    <w:p w14:paraId="359C7993" w14:textId="77777777" w:rsidR="00015D0C" w:rsidRDefault="00015D0C" w:rsidP="00015D0C">
      <w:pPr>
        <w:numPr>
          <w:ilvl w:val="0"/>
          <w:numId w:val="15"/>
        </w:numPr>
        <w:tabs>
          <w:tab w:val="clear" w:pos="1065"/>
        </w:tabs>
        <w:ind w:left="2487"/>
        <w:jc w:val="both"/>
        <w:rPr>
          <w:rFonts w:cs="Arial"/>
        </w:rPr>
      </w:pPr>
      <w:r>
        <w:rPr>
          <w:rFonts w:cs="Arial"/>
        </w:rPr>
        <w:t>cuivre nu de 25 mm</w:t>
      </w:r>
      <w:r>
        <w:rPr>
          <w:rFonts w:cs="Arial"/>
          <w:vertAlign w:val="superscript"/>
        </w:rPr>
        <w:t>2</w:t>
      </w:r>
      <w:r>
        <w:rPr>
          <w:rFonts w:cs="Arial"/>
        </w:rPr>
        <w:t xml:space="preserve"> de section minimale</w:t>
      </w:r>
    </w:p>
    <w:p w14:paraId="4EF0D0FF" w14:textId="77777777" w:rsidR="00015D0C" w:rsidRDefault="00015D0C" w:rsidP="00015D0C">
      <w:pPr>
        <w:numPr>
          <w:ilvl w:val="0"/>
          <w:numId w:val="15"/>
        </w:numPr>
        <w:tabs>
          <w:tab w:val="clear" w:pos="1065"/>
        </w:tabs>
        <w:ind w:left="2487"/>
        <w:jc w:val="both"/>
        <w:rPr>
          <w:rFonts w:cs="Arial"/>
          <w:vertAlign w:val="superscript"/>
        </w:rPr>
      </w:pPr>
      <w:r>
        <w:rPr>
          <w:rFonts w:cs="Arial"/>
        </w:rPr>
        <w:t>cuivre isolé U 1000 RO2V 1 x 25 mm</w:t>
      </w:r>
      <w:r>
        <w:rPr>
          <w:rFonts w:cs="Arial"/>
          <w:vertAlign w:val="superscript"/>
        </w:rPr>
        <w:t>2</w:t>
      </w:r>
    </w:p>
    <w:p w14:paraId="078EA340" w14:textId="77777777" w:rsidR="00015D0C" w:rsidRDefault="00015D0C" w:rsidP="00015D0C">
      <w:pPr>
        <w:jc w:val="both"/>
        <w:rPr>
          <w:rFonts w:cs="Arial"/>
        </w:rPr>
      </w:pPr>
    </w:p>
    <w:p w14:paraId="06199536" w14:textId="77777777" w:rsidR="00015D0C" w:rsidRDefault="00015D0C" w:rsidP="00015D0C">
      <w:pPr>
        <w:pStyle w:val="Titre4"/>
        <w:jc w:val="left"/>
        <w:rPr>
          <w:rFonts w:ascii="Arial" w:hAnsi="Arial" w:cs="Arial"/>
          <w:sz w:val="28"/>
        </w:rPr>
      </w:pPr>
      <w:bookmarkStart w:id="74" w:name="_Toc192646618"/>
      <w:r>
        <w:rPr>
          <w:rFonts w:ascii="Arial" w:hAnsi="Arial" w:cs="Arial"/>
          <w:sz w:val="28"/>
        </w:rPr>
        <w:t>4.1.2 Accessoires:</w:t>
      </w:r>
      <w:bookmarkEnd w:id="74"/>
    </w:p>
    <w:p w14:paraId="1E7DEC9F" w14:textId="77777777" w:rsidR="00015D0C" w:rsidRDefault="00015D0C" w:rsidP="00015D0C">
      <w:pPr>
        <w:jc w:val="both"/>
        <w:rPr>
          <w:rFonts w:cs="Arial"/>
        </w:rPr>
      </w:pPr>
    </w:p>
    <w:p w14:paraId="5FEB457C" w14:textId="77777777" w:rsidR="00015D0C" w:rsidRDefault="00015D0C" w:rsidP="00015D0C">
      <w:pPr>
        <w:pStyle w:val="Titre5"/>
        <w:jc w:val="left"/>
        <w:rPr>
          <w:rFonts w:ascii="Arial" w:hAnsi="Arial" w:cs="Arial"/>
          <w:u w:val="single"/>
        </w:rPr>
      </w:pPr>
      <w:bookmarkStart w:id="75" w:name="_Toc192646619"/>
      <w:r>
        <w:rPr>
          <w:rFonts w:ascii="Arial" w:hAnsi="Arial" w:cs="Arial"/>
        </w:rPr>
        <w:t xml:space="preserve">4.1.2.1 </w:t>
      </w:r>
      <w:r>
        <w:rPr>
          <w:rFonts w:ascii="Arial" w:hAnsi="Arial" w:cs="Arial"/>
          <w:u w:val="single"/>
        </w:rPr>
        <w:t>Accessoires moyenne tension</w:t>
      </w:r>
      <w:bookmarkEnd w:id="75"/>
    </w:p>
    <w:p w14:paraId="5FD588F3" w14:textId="77777777" w:rsidR="00015D0C" w:rsidRDefault="00015D0C" w:rsidP="00015D0C">
      <w:pPr>
        <w:jc w:val="both"/>
        <w:rPr>
          <w:rFonts w:cs="Arial"/>
          <w:u w:val="single"/>
        </w:rPr>
      </w:pPr>
    </w:p>
    <w:p w14:paraId="1DF3C97E" w14:textId="77777777" w:rsidR="00015D0C" w:rsidRDefault="00015D0C" w:rsidP="00015D0C">
      <w:pPr>
        <w:pStyle w:val="Corpsdetexte"/>
        <w:rPr>
          <w:rFonts w:ascii="Arial" w:hAnsi="Arial" w:cs="Arial"/>
        </w:rPr>
      </w:pPr>
      <w:r>
        <w:rPr>
          <w:rFonts w:ascii="Arial" w:hAnsi="Arial" w:cs="Arial"/>
        </w:rPr>
        <w:t>Les accessoires de câbles doivent être de type compatible avec les câbles utilisés. Ils sont c</w:t>
      </w:r>
      <w:r w:rsidR="00825E97">
        <w:rPr>
          <w:rFonts w:ascii="Arial" w:hAnsi="Arial" w:cs="Arial"/>
        </w:rPr>
        <w:t>onformes à la spécification ENEDIS</w:t>
      </w:r>
      <w:r>
        <w:rPr>
          <w:rFonts w:ascii="Arial" w:hAnsi="Arial" w:cs="Arial"/>
        </w:rPr>
        <w:t xml:space="preserve"> HN 68S07.</w:t>
      </w:r>
    </w:p>
    <w:p w14:paraId="2C8599E0" w14:textId="77777777" w:rsidR="00015D0C" w:rsidRDefault="00015D0C" w:rsidP="00015D0C">
      <w:pPr>
        <w:jc w:val="both"/>
        <w:rPr>
          <w:rFonts w:cs="Arial"/>
        </w:rPr>
      </w:pPr>
    </w:p>
    <w:p w14:paraId="1C6CFB92" w14:textId="77777777" w:rsidR="00015D0C" w:rsidRDefault="00015D0C" w:rsidP="00015D0C">
      <w:pPr>
        <w:pStyle w:val="Titre5"/>
        <w:jc w:val="left"/>
        <w:rPr>
          <w:rFonts w:ascii="Arial" w:hAnsi="Arial" w:cs="Arial"/>
          <w:u w:val="single"/>
        </w:rPr>
      </w:pPr>
      <w:bookmarkStart w:id="76" w:name="_Toc192646620"/>
      <w:r>
        <w:rPr>
          <w:rFonts w:ascii="Arial" w:hAnsi="Arial" w:cs="Arial"/>
        </w:rPr>
        <w:t xml:space="preserve">4.1.2.2 </w:t>
      </w:r>
      <w:r>
        <w:rPr>
          <w:rFonts w:ascii="Arial" w:hAnsi="Arial" w:cs="Arial"/>
          <w:u w:val="single"/>
        </w:rPr>
        <w:t>Accessoires basse tension</w:t>
      </w:r>
      <w:bookmarkEnd w:id="76"/>
    </w:p>
    <w:p w14:paraId="1BFBD7AC" w14:textId="77777777" w:rsidR="00015D0C" w:rsidRDefault="00015D0C" w:rsidP="00015D0C">
      <w:pPr>
        <w:jc w:val="both"/>
        <w:rPr>
          <w:rFonts w:cs="Arial"/>
          <w:u w:val="single"/>
        </w:rPr>
      </w:pPr>
    </w:p>
    <w:p w14:paraId="278DADD7" w14:textId="77777777" w:rsidR="00015D0C" w:rsidRDefault="00015D0C" w:rsidP="00015D0C">
      <w:pPr>
        <w:jc w:val="both"/>
        <w:rPr>
          <w:rFonts w:cs="Arial"/>
        </w:rPr>
      </w:pPr>
      <w:r>
        <w:rPr>
          <w:rFonts w:cs="Arial"/>
        </w:rPr>
        <w:t>Les accessoires de câbles doivent être de type compatible avec les câbles utilisés. Ils sont c</w:t>
      </w:r>
      <w:r w:rsidR="00825E97">
        <w:rPr>
          <w:rFonts w:cs="Arial"/>
        </w:rPr>
        <w:t>onformes à la spécification ENEDIS</w:t>
      </w:r>
      <w:r>
        <w:rPr>
          <w:rFonts w:cs="Arial"/>
        </w:rPr>
        <w:t xml:space="preserve"> HN 68S11.</w:t>
      </w:r>
    </w:p>
    <w:p w14:paraId="0152C81B" w14:textId="77777777" w:rsidR="00015D0C" w:rsidRDefault="00015D0C" w:rsidP="00015D0C">
      <w:pPr>
        <w:jc w:val="both"/>
        <w:rPr>
          <w:rFonts w:cs="Arial"/>
        </w:rPr>
      </w:pPr>
    </w:p>
    <w:p w14:paraId="5FD373B9" w14:textId="77777777" w:rsidR="00015D0C" w:rsidRDefault="00015D0C" w:rsidP="00015D0C">
      <w:pPr>
        <w:pStyle w:val="Titre4"/>
        <w:jc w:val="left"/>
        <w:rPr>
          <w:rFonts w:ascii="Arial" w:hAnsi="Arial" w:cs="Arial"/>
          <w:u w:val="single"/>
        </w:rPr>
      </w:pPr>
      <w:bookmarkStart w:id="77" w:name="_Toc192646621"/>
      <w:r>
        <w:rPr>
          <w:rFonts w:ascii="Arial" w:hAnsi="Arial" w:cs="Arial"/>
          <w:sz w:val="28"/>
        </w:rPr>
        <w:t>4.1.3 Coffrets de branchement basse tension</w:t>
      </w:r>
      <w:bookmarkEnd w:id="77"/>
    </w:p>
    <w:p w14:paraId="4E0B57B9" w14:textId="77777777" w:rsidR="00015D0C" w:rsidRDefault="00015D0C" w:rsidP="00015D0C">
      <w:pPr>
        <w:ind w:left="709" w:firstLine="709"/>
        <w:jc w:val="both"/>
        <w:rPr>
          <w:rFonts w:cs="Arial"/>
          <w:u w:val="single"/>
        </w:rPr>
      </w:pPr>
    </w:p>
    <w:p w14:paraId="24313F82" w14:textId="77777777" w:rsidR="00015D0C" w:rsidRDefault="00015D0C" w:rsidP="00015D0C">
      <w:pPr>
        <w:jc w:val="both"/>
        <w:rPr>
          <w:rFonts w:cs="Arial"/>
        </w:rPr>
      </w:pPr>
      <w:r>
        <w:rPr>
          <w:rFonts w:cs="Arial"/>
        </w:rPr>
        <w:t xml:space="preserve">Ils sont conformes à la spécification </w:t>
      </w:r>
      <w:r w:rsidR="006D0147">
        <w:rPr>
          <w:rFonts w:cs="Arial"/>
        </w:rPr>
        <w:t>ENEDIS</w:t>
      </w:r>
      <w:r w:rsidR="00825E97">
        <w:rPr>
          <w:rFonts w:cs="Arial"/>
        </w:rPr>
        <w:t xml:space="preserve"> HN 62S20. Nomenclature ENEDIS</w:t>
      </w:r>
      <w:r w:rsidR="00BB22C7">
        <w:rPr>
          <w:rFonts w:cs="Arial"/>
        </w:rPr>
        <w:t xml:space="preserve"> 69.80.019, 69.80.2020, 69.80</w:t>
      </w:r>
      <w:r w:rsidR="00825E97">
        <w:rPr>
          <w:rFonts w:cs="Arial"/>
        </w:rPr>
        <w:t>.022, 69.80.130 et panneaux ENEDIS</w:t>
      </w:r>
      <w:r w:rsidR="00BB22C7">
        <w:rPr>
          <w:rFonts w:cs="Arial"/>
        </w:rPr>
        <w:t xml:space="preserve"> 69.80.024, 69.80.025, 69.80.132, 69.80.033.</w:t>
      </w:r>
    </w:p>
    <w:p w14:paraId="105E15E7" w14:textId="77777777" w:rsidR="00015D0C" w:rsidRDefault="00015D0C" w:rsidP="00015D0C">
      <w:pPr>
        <w:jc w:val="both"/>
        <w:rPr>
          <w:rFonts w:cs="Arial"/>
        </w:rPr>
      </w:pPr>
    </w:p>
    <w:p w14:paraId="047AF0D3" w14:textId="77777777" w:rsidR="00015D0C" w:rsidRDefault="00015D0C" w:rsidP="00015D0C">
      <w:pPr>
        <w:jc w:val="both"/>
        <w:rPr>
          <w:rFonts w:cs="Arial"/>
        </w:rPr>
      </w:pPr>
    </w:p>
    <w:p w14:paraId="7B758113" w14:textId="77777777" w:rsidR="00015D0C" w:rsidRDefault="00015D0C" w:rsidP="00015D0C">
      <w:pPr>
        <w:pStyle w:val="Titre3"/>
        <w:jc w:val="left"/>
        <w:rPr>
          <w:rFonts w:ascii="Arial" w:hAnsi="Arial" w:cs="Arial"/>
          <w:sz w:val="28"/>
        </w:rPr>
      </w:pPr>
      <w:bookmarkStart w:id="78" w:name="_Toc192646622"/>
      <w:bookmarkStart w:id="79" w:name="_Toc201388362"/>
      <w:r>
        <w:rPr>
          <w:rFonts w:ascii="Arial" w:hAnsi="Arial" w:cs="Arial"/>
          <w:sz w:val="28"/>
        </w:rPr>
        <w:lastRenderedPageBreak/>
        <w:t>4.2 Terrassements</w:t>
      </w:r>
      <w:bookmarkEnd w:id="78"/>
      <w:bookmarkEnd w:id="79"/>
    </w:p>
    <w:p w14:paraId="65E5BF78" w14:textId="77777777" w:rsidR="00015D0C" w:rsidRDefault="00015D0C" w:rsidP="00015D0C">
      <w:pPr>
        <w:jc w:val="both"/>
        <w:rPr>
          <w:rFonts w:cs="Arial"/>
          <w:u w:val="single"/>
        </w:rPr>
      </w:pPr>
    </w:p>
    <w:p w14:paraId="39EF4B51" w14:textId="77777777" w:rsidR="00015D0C" w:rsidRDefault="00015D0C" w:rsidP="00015D0C">
      <w:pPr>
        <w:jc w:val="both"/>
        <w:rPr>
          <w:rFonts w:cs="Arial"/>
        </w:rPr>
      </w:pPr>
      <w:r>
        <w:rPr>
          <w:rFonts w:cs="Arial"/>
        </w:rPr>
        <w:t>Les dispositions techniques à appliquer sont celles définies dans le Guide pour l'établissement des réseaux électriques souterrains (chapitres 3 et 5) mentionné à   l'article 1-3 du présent C.C.T.P.</w:t>
      </w:r>
    </w:p>
    <w:p w14:paraId="2C292B68" w14:textId="77777777" w:rsidR="00015D0C" w:rsidRDefault="00015D0C" w:rsidP="00015D0C">
      <w:pPr>
        <w:jc w:val="both"/>
        <w:rPr>
          <w:rFonts w:cs="Arial"/>
        </w:rPr>
      </w:pPr>
      <w:r>
        <w:rPr>
          <w:rFonts w:cs="Arial"/>
        </w:rPr>
        <w:t>Dans le cas de travaux de desserte des lotissements, l'entrepreneur devra recueillir, par écrit, auprès du Maître d'œuvre de la voirie toutes ces indications. Il sera tenu responsable de la non conformité des ouvrages vis à vis des distances horizontales et verticales des réseaux.</w:t>
      </w:r>
      <w:r w:rsidR="00AE7CAB">
        <w:rPr>
          <w:rFonts w:cs="Arial"/>
        </w:rPr>
        <w:t xml:space="preserve"> Il devra aussi </w:t>
      </w:r>
      <w:proofErr w:type="spellStart"/>
      <w:r w:rsidR="00AE7CAB">
        <w:rPr>
          <w:rFonts w:cs="Arial"/>
        </w:rPr>
        <w:t>géoréférencer</w:t>
      </w:r>
      <w:proofErr w:type="spellEnd"/>
      <w:r w:rsidR="00AE7CAB">
        <w:rPr>
          <w:rFonts w:cs="Arial"/>
        </w:rPr>
        <w:t xml:space="preserve"> le câble dont il a eu l’entière responsabilité de mise en œuvre bien qu’il n’est pas réalisé les tranchées.</w:t>
      </w:r>
    </w:p>
    <w:p w14:paraId="42730B79" w14:textId="77777777" w:rsidR="00015D0C" w:rsidRDefault="00015D0C" w:rsidP="00015D0C">
      <w:pPr>
        <w:jc w:val="both"/>
        <w:rPr>
          <w:rFonts w:cs="Arial"/>
        </w:rPr>
      </w:pPr>
    </w:p>
    <w:p w14:paraId="528C00DD" w14:textId="77777777" w:rsidR="00015D0C" w:rsidRDefault="00015D0C" w:rsidP="00015D0C">
      <w:pPr>
        <w:jc w:val="both"/>
        <w:rPr>
          <w:rFonts w:cs="Arial"/>
        </w:rPr>
      </w:pPr>
    </w:p>
    <w:p w14:paraId="600A0B4E" w14:textId="77777777" w:rsidR="00015D0C" w:rsidRDefault="00015D0C" w:rsidP="00015D0C">
      <w:pPr>
        <w:pStyle w:val="Titre3"/>
        <w:jc w:val="left"/>
        <w:rPr>
          <w:rFonts w:ascii="Arial" w:hAnsi="Arial" w:cs="Arial"/>
        </w:rPr>
      </w:pPr>
      <w:bookmarkStart w:id="80" w:name="_Toc192646623"/>
      <w:bookmarkStart w:id="81" w:name="_Toc201388363"/>
      <w:r>
        <w:rPr>
          <w:rFonts w:ascii="Arial" w:hAnsi="Arial" w:cs="Arial"/>
          <w:sz w:val="28"/>
        </w:rPr>
        <w:t>4.3 Pose des câbles</w:t>
      </w:r>
      <w:bookmarkEnd w:id="80"/>
      <w:bookmarkEnd w:id="81"/>
    </w:p>
    <w:p w14:paraId="7C609430" w14:textId="77777777" w:rsidR="00015D0C" w:rsidRDefault="00015D0C" w:rsidP="00015D0C">
      <w:pPr>
        <w:jc w:val="both"/>
        <w:rPr>
          <w:rFonts w:cs="Arial"/>
          <w:u w:val="single"/>
        </w:rPr>
      </w:pPr>
    </w:p>
    <w:p w14:paraId="2021E203" w14:textId="77777777" w:rsidR="00015D0C" w:rsidRDefault="00015D0C" w:rsidP="00015D0C">
      <w:pPr>
        <w:jc w:val="both"/>
        <w:rPr>
          <w:rFonts w:cs="Arial"/>
        </w:rPr>
      </w:pPr>
      <w:r>
        <w:rPr>
          <w:rFonts w:cs="Arial"/>
        </w:rPr>
        <w:t>Le réseau est mis en place suivant les dispositions définies au guide précité.</w:t>
      </w:r>
    </w:p>
    <w:p w14:paraId="4EE84835" w14:textId="77777777" w:rsidR="00015D0C" w:rsidRDefault="00015D0C" w:rsidP="00015D0C">
      <w:pPr>
        <w:jc w:val="both"/>
        <w:rPr>
          <w:rFonts w:cs="Arial"/>
        </w:rPr>
      </w:pPr>
    </w:p>
    <w:p w14:paraId="4026FF28" w14:textId="77777777" w:rsidR="00015D0C" w:rsidRDefault="00015D0C" w:rsidP="00015D0C">
      <w:pPr>
        <w:jc w:val="both"/>
        <w:rPr>
          <w:rFonts w:cs="Arial"/>
        </w:rPr>
      </w:pPr>
    </w:p>
    <w:p w14:paraId="33177C92" w14:textId="77777777" w:rsidR="00015D0C" w:rsidRDefault="00015D0C" w:rsidP="00015D0C">
      <w:pPr>
        <w:pStyle w:val="Titre4"/>
        <w:jc w:val="left"/>
        <w:rPr>
          <w:rFonts w:ascii="Arial" w:hAnsi="Arial" w:cs="Arial"/>
          <w:u w:val="single"/>
        </w:rPr>
      </w:pPr>
      <w:bookmarkStart w:id="82" w:name="_Toc192646624"/>
      <w:r>
        <w:rPr>
          <w:rFonts w:ascii="Arial" w:hAnsi="Arial" w:cs="Arial"/>
          <w:sz w:val="28"/>
        </w:rPr>
        <w:t>4.3.1 Manipulation des tourets</w:t>
      </w:r>
      <w:bookmarkEnd w:id="82"/>
    </w:p>
    <w:p w14:paraId="2712BB1E" w14:textId="77777777" w:rsidR="00015D0C" w:rsidRDefault="00015D0C" w:rsidP="00015D0C">
      <w:pPr>
        <w:jc w:val="both"/>
        <w:rPr>
          <w:rFonts w:cs="Arial"/>
          <w:u w:val="single"/>
        </w:rPr>
      </w:pPr>
    </w:p>
    <w:p w14:paraId="14A12BB8" w14:textId="77777777" w:rsidR="00015D0C" w:rsidRDefault="00015D0C" w:rsidP="00015D0C">
      <w:pPr>
        <w:jc w:val="both"/>
        <w:rPr>
          <w:rFonts w:cs="Arial"/>
        </w:rPr>
      </w:pPr>
      <w:r>
        <w:rPr>
          <w:rFonts w:cs="Arial"/>
        </w:rPr>
        <w:t>Suivant dispositions des articles 4-2 et 4-3 du guide précité.</w:t>
      </w:r>
    </w:p>
    <w:p w14:paraId="0616DFB4" w14:textId="77777777" w:rsidR="00015D0C" w:rsidRDefault="00015D0C" w:rsidP="00015D0C">
      <w:pPr>
        <w:jc w:val="both"/>
        <w:rPr>
          <w:rFonts w:cs="Arial"/>
        </w:rPr>
      </w:pPr>
    </w:p>
    <w:p w14:paraId="3690B629" w14:textId="77777777" w:rsidR="00015D0C" w:rsidRDefault="00015D0C" w:rsidP="00015D0C">
      <w:pPr>
        <w:pStyle w:val="Titre4"/>
        <w:jc w:val="left"/>
        <w:rPr>
          <w:rFonts w:ascii="Arial" w:hAnsi="Arial" w:cs="Arial"/>
          <w:u w:val="single"/>
        </w:rPr>
      </w:pPr>
      <w:bookmarkStart w:id="83" w:name="_Toc192646625"/>
      <w:r>
        <w:rPr>
          <w:rFonts w:ascii="Arial" w:hAnsi="Arial" w:cs="Arial"/>
          <w:sz w:val="28"/>
        </w:rPr>
        <w:t>4.3.2 Déroulage des câbles</w:t>
      </w:r>
      <w:bookmarkEnd w:id="83"/>
    </w:p>
    <w:p w14:paraId="68A91E74" w14:textId="77777777" w:rsidR="00015D0C" w:rsidRDefault="00015D0C" w:rsidP="00015D0C">
      <w:pPr>
        <w:jc w:val="both"/>
        <w:rPr>
          <w:rFonts w:cs="Arial"/>
          <w:u w:val="single"/>
        </w:rPr>
      </w:pPr>
    </w:p>
    <w:p w14:paraId="3B0246FF" w14:textId="77777777" w:rsidR="00015D0C" w:rsidRDefault="00015D0C" w:rsidP="00015D0C">
      <w:pPr>
        <w:jc w:val="both"/>
        <w:rPr>
          <w:rFonts w:cs="Arial"/>
        </w:rPr>
      </w:pPr>
      <w:r>
        <w:rPr>
          <w:rFonts w:cs="Arial"/>
        </w:rPr>
        <w:t>Suivant dispositions des articles 4-2 et 4-3 du guide précité.</w:t>
      </w:r>
    </w:p>
    <w:p w14:paraId="616A6BF7" w14:textId="77777777" w:rsidR="00015D0C" w:rsidRDefault="00015D0C" w:rsidP="00015D0C">
      <w:pPr>
        <w:jc w:val="both"/>
        <w:rPr>
          <w:rFonts w:cs="Arial"/>
        </w:rPr>
      </w:pPr>
    </w:p>
    <w:p w14:paraId="4ABCDFEF" w14:textId="77777777" w:rsidR="00015D0C" w:rsidRDefault="00015D0C" w:rsidP="00015D0C">
      <w:pPr>
        <w:pStyle w:val="Titre4"/>
        <w:jc w:val="left"/>
        <w:rPr>
          <w:rFonts w:ascii="Arial" w:hAnsi="Arial" w:cs="Arial"/>
          <w:u w:val="single"/>
        </w:rPr>
      </w:pPr>
      <w:bookmarkStart w:id="84" w:name="_Toc192646626"/>
      <w:r>
        <w:rPr>
          <w:rFonts w:ascii="Arial" w:hAnsi="Arial" w:cs="Arial"/>
          <w:sz w:val="28"/>
        </w:rPr>
        <w:t>4.3.3 Protection des extrémités</w:t>
      </w:r>
      <w:bookmarkEnd w:id="84"/>
    </w:p>
    <w:p w14:paraId="4AE7C1AB" w14:textId="77777777" w:rsidR="00015D0C" w:rsidRDefault="00015D0C" w:rsidP="00015D0C">
      <w:pPr>
        <w:jc w:val="both"/>
        <w:rPr>
          <w:rFonts w:cs="Arial"/>
          <w:u w:val="single"/>
        </w:rPr>
      </w:pPr>
    </w:p>
    <w:p w14:paraId="37FDA1E7" w14:textId="77777777" w:rsidR="00015D0C" w:rsidRDefault="00015D0C" w:rsidP="00015D0C">
      <w:pPr>
        <w:jc w:val="both"/>
        <w:rPr>
          <w:rFonts w:cs="Arial"/>
        </w:rPr>
      </w:pPr>
      <w:r>
        <w:rPr>
          <w:rFonts w:cs="Arial"/>
        </w:rPr>
        <w:t>Suivant dispositions de l'article 4-6 du guide précité.</w:t>
      </w:r>
    </w:p>
    <w:p w14:paraId="1838DA29" w14:textId="77777777" w:rsidR="00015D0C" w:rsidRDefault="00015D0C" w:rsidP="00015D0C">
      <w:pPr>
        <w:jc w:val="both"/>
        <w:rPr>
          <w:rFonts w:cs="Arial"/>
        </w:rPr>
      </w:pPr>
    </w:p>
    <w:p w14:paraId="5816160F" w14:textId="77777777" w:rsidR="00015D0C" w:rsidRDefault="00015D0C" w:rsidP="00015D0C">
      <w:pPr>
        <w:pStyle w:val="Titre4"/>
        <w:jc w:val="left"/>
        <w:rPr>
          <w:rFonts w:ascii="Arial" w:hAnsi="Arial" w:cs="Arial"/>
          <w:sz w:val="28"/>
        </w:rPr>
      </w:pPr>
      <w:bookmarkStart w:id="85" w:name="_Toc192646627"/>
      <w:r>
        <w:rPr>
          <w:rFonts w:ascii="Arial" w:hAnsi="Arial" w:cs="Arial"/>
          <w:sz w:val="28"/>
        </w:rPr>
        <w:t>4.3.4 Mise en œuvre des accessoires de câbles souterrains</w:t>
      </w:r>
      <w:bookmarkEnd w:id="85"/>
    </w:p>
    <w:p w14:paraId="62591C02" w14:textId="77777777" w:rsidR="00015D0C" w:rsidRDefault="00015D0C" w:rsidP="00015D0C">
      <w:pPr>
        <w:jc w:val="both"/>
        <w:rPr>
          <w:rFonts w:cs="Arial"/>
          <w:u w:val="single"/>
        </w:rPr>
      </w:pPr>
    </w:p>
    <w:p w14:paraId="0F945B69" w14:textId="77777777" w:rsidR="00015D0C" w:rsidRDefault="00015D0C" w:rsidP="00015D0C">
      <w:pPr>
        <w:jc w:val="both"/>
        <w:rPr>
          <w:rFonts w:cs="Arial"/>
        </w:rPr>
      </w:pPr>
      <w:r>
        <w:rPr>
          <w:rFonts w:cs="Arial"/>
        </w:rPr>
        <w:t>La mise en place des accessoires s'effectue sur des câbles parfaitement secs et nettoyés. Toutes les précautions sont prises pour qu'il en soit ainsi au cours du montage.</w:t>
      </w:r>
    </w:p>
    <w:p w14:paraId="49838716" w14:textId="77777777" w:rsidR="00015D0C" w:rsidRDefault="00015D0C" w:rsidP="00015D0C">
      <w:pPr>
        <w:jc w:val="both"/>
        <w:rPr>
          <w:rFonts w:cs="Arial"/>
        </w:rPr>
      </w:pPr>
      <w:r>
        <w:rPr>
          <w:rFonts w:cs="Arial"/>
        </w:rPr>
        <w:t>Les boîtes de jonction ou de dérivation et les extrémités des câbles à moyenne tension sont confectionnées suivant les modes opératoires spécifiés par les fabricants et avec les composants qui les accompagnent</w:t>
      </w:r>
      <w:r w:rsidR="0003408B">
        <w:rPr>
          <w:rFonts w:cs="Arial"/>
        </w:rPr>
        <w:t xml:space="preserve"> et conformément à la norme ENEDIS</w:t>
      </w:r>
      <w:r>
        <w:rPr>
          <w:rFonts w:cs="Arial"/>
        </w:rPr>
        <w:t xml:space="preserve"> HN 33 MO3</w:t>
      </w:r>
    </w:p>
    <w:p w14:paraId="55E23CD2" w14:textId="77777777" w:rsidR="00015D0C" w:rsidRDefault="00015D0C" w:rsidP="00015D0C">
      <w:pPr>
        <w:jc w:val="both"/>
        <w:rPr>
          <w:rFonts w:cs="Arial"/>
        </w:rPr>
      </w:pPr>
      <w:r>
        <w:rPr>
          <w:rFonts w:cs="Arial"/>
        </w:rPr>
        <w:t>Les extrémités des câbles à basse tension sont munies de têtes étanches en matière thermo rétractable. Leur connexion aux autres éléments est réalisée par l'intermédiaire de raccords appropriés.</w:t>
      </w:r>
    </w:p>
    <w:p w14:paraId="6344185B" w14:textId="77777777" w:rsidR="00015D0C" w:rsidRDefault="00015D0C" w:rsidP="00015D0C">
      <w:pPr>
        <w:jc w:val="both"/>
        <w:rPr>
          <w:rFonts w:cs="Arial"/>
        </w:rPr>
      </w:pPr>
    </w:p>
    <w:p w14:paraId="4667539E" w14:textId="77777777" w:rsidR="00015D0C" w:rsidRDefault="00015D0C" w:rsidP="00015D0C">
      <w:pPr>
        <w:pStyle w:val="Titre4"/>
        <w:jc w:val="left"/>
        <w:rPr>
          <w:rFonts w:ascii="Arial" w:hAnsi="Arial" w:cs="Arial"/>
          <w:sz w:val="28"/>
        </w:rPr>
      </w:pPr>
      <w:bookmarkStart w:id="86" w:name="_Toc192646628"/>
      <w:r>
        <w:rPr>
          <w:rFonts w:ascii="Arial" w:hAnsi="Arial" w:cs="Arial"/>
          <w:sz w:val="28"/>
        </w:rPr>
        <w:t>4.3.5 Mise à la terre du neutre</w:t>
      </w:r>
      <w:bookmarkEnd w:id="86"/>
    </w:p>
    <w:p w14:paraId="04FFB835" w14:textId="77777777" w:rsidR="00015D0C" w:rsidRDefault="00015D0C" w:rsidP="00015D0C">
      <w:pPr>
        <w:jc w:val="both"/>
        <w:rPr>
          <w:rFonts w:cs="Arial"/>
          <w:u w:val="single"/>
        </w:rPr>
      </w:pPr>
    </w:p>
    <w:p w14:paraId="614A7AA1" w14:textId="77777777" w:rsidR="00015D0C" w:rsidRDefault="00015D0C" w:rsidP="00015D0C">
      <w:pPr>
        <w:pStyle w:val="Corpsdetexte"/>
        <w:rPr>
          <w:rFonts w:ascii="Arial" w:hAnsi="Arial" w:cs="Arial"/>
        </w:rPr>
      </w:pPr>
      <w:r>
        <w:rPr>
          <w:rFonts w:ascii="Arial" w:hAnsi="Arial" w:cs="Arial"/>
        </w:rPr>
        <w:t>Conformément aux articles de l'arrêté interministériel du 2 avril 1991, la mise à la terre du neutre des départs souterrains se fait de préférence à l'organe de raccordement du réseau le plus proche (boîte avec écran ou socle) et dans une zone éloignée d'au moins 8 mètres de toute partie conductrice du circuit de terre des masses des appareils de deuxième catégorie. On devra s'assurer que cette distance est compatible avec la limite de couplage entre la terre des masses et la terre du neutre.</w:t>
      </w:r>
    </w:p>
    <w:p w14:paraId="014F673B" w14:textId="77777777" w:rsidR="00015D0C" w:rsidRDefault="00015D0C" w:rsidP="00015D0C">
      <w:pPr>
        <w:jc w:val="both"/>
        <w:rPr>
          <w:rFonts w:cs="Arial"/>
        </w:rPr>
      </w:pPr>
      <w:r>
        <w:rPr>
          <w:rFonts w:cs="Arial"/>
        </w:rPr>
        <w:t>En cas d'impossibilité, la liaison avec la prise de terre est réalisée en conducteurs isolés.</w:t>
      </w:r>
    </w:p>
    <w:p w14:paraId="5E37F5C2" w14:textId="77777777" w:rsidR="00015D0C" w:rsidRDefault="00015D0C" w:rsidP="00015D0C">
      <w:pPr>
        <w:jc w:val="both"/>
        <w:rPr>
          <w:rFonts w:cs="Arial"/>
        </w:rPr>
      </w:pPr>
    </w:p>
    <w:p w14:paraId="23DBFD94" w14:textId="77777777" w:rsidR="00015D0C" w:rsidRDefault="00015D0C" w:rsidP="00015D0C">
      <w:pPr>
        <w:jc w:val="both"/>
        <w:rPr>
          <w:rFonts w:cs="Arial"/>
        </w:rPr>
      </w:pPr>
      <w:r>
        <w:rPr>
          <w:rFonts w:cs="Arial"/>
        </w:rPr>
        <w:lastRenderedPageBreak/>
        <w:t>Il est réalisé une mise à la terre du neutre sur chaque tronçon de câble compris entre deux accessoires de raccordement (grille fausse-coupure et étoilement). Les valeurs de résistance de mise à la terre de neutre sont les mêmes que celles définies à l'annexe n° 3 du présent C.C.T.P.</w:t>
      </w:r>
    </w:p>
    <w:p w14:paraId="499BDD7F" w14:textId="77777777" w:rsidR="00015D0C" w:rsidRDefault="00015D0C" w:rsidP="00015D0C">
      <w:pPr>
        <w:jc w:val="both"/>
        <w:rPr>
          <w:rFonts w:cs="Arial"/>
        </w:rPr>
      </w:pPr>
    </w:p>
    <w:p w14:paraId="7B8D3CF5" w14:textId="77777777" w:rsidR="00015D0C" w:rsidRDefault="00015D0C" w:rsidP="00015D0C">
      <w:pPr>
        <w:pStyle w:val="Titre4"/>
        <w:jc w:val="left"/>
        <w:rPr>
          <w:rFonts w:ascii="Arial" w:hAnsi="Arial" w:cs="Arial"/>
          <w:sz w:val="28"/>
        </w:rPr>
      </w:pPr>
      <w:bookmarkStart w:id="87" w:name="_Toc192646629"/>
      <w:r>
        <w:rPr>
          <w:rFonts w:ascii="Arial" w:hAnsi="Arial" w:cs="Arial"/>
          <w:sz w:val="28"/>
        </w:rPr>
        <w:t>4.3.6 Branchements souterrains basse tension</w:t>
      </w:r>
      <w:bookmarkEnd w:id="87"/>
    </w:p>
    <w:p w14:paraId="74686B73" w14:textId="77777777" w:rsidR="00015D0C" w:rsidRDefault="00015D0C" w:rsidP="00015D0C">
      <w:pPr>
        <w:jc w:val="both"/>
        <w:rPr>
          <w:rFonts w:cs="Arial"/>
          <w:u w:val="single"/>
        </w:rPr>
      </w:pPr>
    </w:p>
    <w:p w14:paraId="64EF2312" w14:textId="77777777" w:rsidR="00015D0C" w:rsidRDefault="00015D0C" w:rsidP="00015D0C">
      <w:pPr>
        <w:jc w:val="both"/>
        <w:rPr>
          <w:rFonts w:cs="Arial"/>
        </w:rPr>
      </w:pPr>
      <w:r>
        <w:rPr>
          <w:rFonts w:cs="Arial"/>
        </w:rPr>
        <w:t>Les branchements souterrains basse tension sont conformes aux dispositions de la norme NF C 14 100.</w:t>
      </w:r>
    </w:p>
    <w:p w14:paraId="452152F7" w14:textId="77777777" w:rsidR="00015D0C" w:rsidRDefault="00015D0C" w:rsidP="00015D0C">
      <w:pPr>
        <w:jc w:val="both"/>
        <w:rPr>
          <w:rFonts w:cs="Arial"/>
        </w:rPr>
      </w:pPr>
    </w:p>
    <w:p w14:paraId="2A789703" w14:textId="77777777" w:rsidR="00015D0C" w:rsidRDefault="00015D0C" w:rsidP="00015D0C">
      <w:pPr>
        <w:jc w:val="both"/>
        <w:rPr>
          <w:rFonts w:cs="Arial"/>
        </w:rPr>
      </w:pPr>
      <w:r>
        <w:rPr>
          <w:rFonts w:cs="Arial"/>
        </w:rPr>
        <w:t>Lorsque les branchements souterrains sont exécutés en même temps que le réseau, la dérivation est réalisée après accord du Maître d'œuvre :</w:t>
      </w:r>
    </w:p>
    <w:p w14:paraId="6F461A4A" w14:textId="77777777" w:rsidR="00015D0C" w:rsidRDefault="00015D0C" w:rsidP="00015D0C">
      <w:pPr>
        <w:jc w:val="both"/>
        <w:rPr>
          <w:rFonts w:cs="Arial"/>
        </w:rPr>
      </w:pPr>
    </w:p>
    <w:p w14:paraId="6F6B7EAB" w14:textId="77777777" w:rsidR="00015D0C" w:rsidRDefault="00015D0C" w:rsidP="00015D0C">
      <w:pPr>
        <w:numPr>
          <w:ilvl w:val="0"/>
          <w:numId w:val="15"/>
        </w:numPr>
        <w:tabs>
          <w:tab w:val="clear" w:pos="1065"/>
          <w:tab w:val="num" w:pos="360"/>
        </w:tabs>
        <w:ind w:left="360"/>
        <w:jc w:val="both"/>
        <w:rPr>
          <w:rFonts w:cs="Arial"/>
        </w:rPr>
      </w:pPr>
      <w:r>
        <w:rPr>
          <w:rFonts w:cs="Arial"/>
        </w:rPr>
        <w:t>soit à partir d'un câble de réseau par l'intermédiaire d'une boîte de dérivation,</w:t>
      </w:r>
    </w:p>
    <w:p w14:paraId="09E754A5" w14:textId="77777777" w:rsidR="00015D0C" w:rsidRDefault="00015D0C" w:rsidP="00015D0C">
      <w:pPr>
        <w:jc w:val="both"/>
        <w:rPr>
          <w:rFonts w:cs="Arial"/>
        </w:rPr>
      </w:pPr>
    </w:p>
    <w:p w14:paraId="0AA6EE6C" w14:textId="77777777" w:rsidR="00015D0C" w:rsidRDefault="00015D0C" w:rsidP="00015D0C">
      <w:pPr>
        <w:numPr>
          <w:ilvl w:val="0"/>
          <w:numId w:val="15"/>
        </w:numPr>
        <w:tabs>
          <w:tab w:val="clear" w:pos="1065"/>
          <w:tab w:val="num" w:pos="360"/>
        </w:tabs>
        <w:ind w:left="360"/>
        <w:jc w:val="both"/>
        <w:rPr>
          <w:rFonts w:cs="Arial"/>
        </w:rPr>
      </w:pPr>
      <w:r>
        <w:rPr>
          <w:rFonts w:cs="Arial"/>
        </w:rPr>
        <w:t>soit dans un socle de coffret de branchement équipé d'une grille de repiquage, d'étoilement ou de fausse coupure.</w:t>
      </w:r>
    </w:p>
    <w:p w14:paraId="41156CB7" w14:textId="77777777" w:rsidR="00015D0C" w:rsidRDefault="00015D0C" w:rsidP="00015D0C">
      <w:pPr>
        <w:jc w:val="both"/>
        <w:rPr>
          <w:rFonts w:cs="Arial"/>
        </w:rPr>
      </w:pPr>
    </w:p>
    <w:p w14:paraId="6DF88D42" w14:textId="77777777" w:rsidR="00015D0C" w:rsidRDefault="00015D0C" w:rsidP="00015D0C">
      <w:pPr>
        <w:jc w:val="both"/>
        <w:rPr>
          <w:rFonts w:cs="Arial"/>
        </w:rPr>
      </w:pPr>
      <w:r>
        <w:rPr>
          <w:rFonts w:cs="Arial"/>
        </w:rPr>
        <w:t>Si la pose des coffrets de branchement n'est envisagée qu'au moment de la construction des habitations, la mise en place définitive des câbles de branchements est réalisée sans démolition des aménagements de la voirie.</w:t>
      </w:r>
    </w:p>
    <w:p w14:paraId="73500294" w14:textId="77777777" w:rsidR="00015D0C" w:rsidRDefault="00015D0C" w:rsidP="00015D0C">
      <w:pPr>
        <w:jc w:val="both"/>
        <w:rPr>
          <w:rFonts w:cs="Arial"/>
        </w:rPr>
      </w:pPr>
    </w:p>
    <w:p w14:paraId="5F7FCD4B" w14:textId="77777777" w:rsidR="00015D0C" w:rsidRDefault="00015D0C" w:rsidP="00015D0C">
      <w:pPr>
        <w:jc w:val="both"/>
        <w:rPr>
          <w:rFonts w:cs="Arial"/>
        </w:rPr>
      </w:pPr>
      <w:r>
        <w:rPr>
          <w:rFonts w:cs="Arial"/>
        </w:rPr>
        <w:t>Chaque branchement sera équipé d'un coffret contenant des coupe-circuit accessibles depuis le domaine public sauf utilisation de matériel spécifique du type RMBT. Les câbles et matériel permettant le télé-repor</w:t>
      </w:r>
      <w:r w:rsidR="0003408B">
        <w:rPr>
          <w:rFonts w:cs="Arial"/>
        </w:rPr>
        <w:t>t pourront être fournis par ENEDIS</w:t>
      </w:r>
      <w:r>
        <w:rPr>
          <w:rFonts w:cs="Arial"/>
        </w:rPr>
        <w:t xml:space="preserve"> et installés par l'entrepreneur après accord du Maître d'œuvre.</w:t>
      </w:r>
    </w:p>
    <w:p w14:paraId="44F394E1" w14:textId="77777777" w:rsidR="00015D0C" w:rsidRDefault="00015D0C" w:rsidP="00015D0C">
      <w:pPr>
        <w:jc w:val="both"/>
        <w:rPr>
          <w:rFonts w:cs="Arial"/>
        </w:rPr>
      </w:pPr>
    </w:p>
    <w:p w14:paraId="4FA36563" w14:textId="77777777" w:rsidR="00015D0C" w:rsidRDefault="00015D0C" w:rsidP="00015D0C">
      <w:pPr>
        <w:jc w:val="both"/>
        <w:rPr>
          <w:rFonts w:cs="Arial"/>
        </w:rPr>
      </w:pPr>
      <w:r>
        <w:rPr>
          <w:rFonts w:cs="Arial"/>
        </w:rPr>
        <w:t>A cet effet, il convient de prévoir un réseau comportant des socles bornes, en étoilement ou fausse coupure permettant le raccordement de trois ou quatre branchements. Des fourreaux aiguillés sont mis en place à partir de ces bornes et aboutissent à l'emplacement des futurs coffrets. A cet endroit, ils doivent dépasser de 0,50 m le niveau du sol.</w:t>
      </w:r>
    </w:p>
    <w:p w14:paraId="4A756526" w14:textId="77777777" w:rsidR="00015D0C" w:rsidRDefault="00015D0C" w:rsidP="00015D0C">
      <w:pPr>
        <w:jc w:val="both"/>
        <w:rPr>
          <w:rFonts w:cs="Arial"/>
        </w:rPr>
      </w:pPr>
    </w:p>
    <w:p w14:paraId="14B64903" w14:textId="77777777" w:rsidR="00015D0C" w:rsidRDefault="00015D0C" w:rsidP="00015D0C">
      <w:pPr>
        <w:pStyle w:val="Corpsdetexte"/>
        <w:rPr>
          <w:rFonts w:ascii="Arial" w:hAnsi="Arial" w:cs="Arial"/>
        </w:rPr>
      </w:pPr>
      <w:r>
        <w:rPr>
          <w:rFonts w:ascii="Arial" w:hAnsi="Arial" w:cs="Arial"/>
        </w:rPr>
        <w:t>En cas d'utilisation de fourreaux, ceux-ci sont en tube isolant TPC 1 conforme à la norme NFC 68 171 de dimensions appropriées et dont les extrémités sont obturées pour éviter la pénétration d'humidité et de corps étrangers.</w:t>
      </w:r>
    </w:p>
    <w:p w14:paraId="301BA247" w14:textId="77777777" w:rsidR="00015D0C" w:rsidRDefault="00015D0C" w:rsidP="00015D0C">
      <w:pPr>
        <w:jc w:val="both"/>
        <w:rPr>
          <w:rFonts w:cs="Arial"/>
        </w:rPr>
      </w:pPr>
    </w:p>
    <w:p w14:paraId="2F2D3B63" w14:textId="77777777" w:rsidR="00015D0C" w:rsidRDefault="00015D0C" w:rsidP="00015D0C">
      <w:pPr>
        <w:pStyle w:val="Titre2"/>
        <w:rPr>
          <w:rFonts w:ascii="Arial" w:hAnsi="Arial" w:cs="Arial"/>
        </w:rPr>
      </w:pPr>
      <w:bookmarkStart w:id="88" w:name="_Toc192646630"/>
      <w:bookmarkStart w:id="89" w:name="_Toc201388364"/>
      <w:r>
        <w:rPr>
          <w:rFonts w:ascii="Arial" w:hAnsi="Arial" w:cs="Arial"/>
          <w:sz w:val="32"/>
        </w:rPr>
        <w:t>ARTICLE 5 - Postes de transformation</w:t>
      </w:r>
      <w:bookmarkEnd w:id="88"/>
      <w:bookmarkEnd w:id="89"/>
    </w:p>
    <w:p w14:paraId="754C0447" w14:textId="77777777" w:rsidR="00015D0C" w:rsidRDefault="00015D0C" w:rsidP="00015D0C">
      <w:pPr>
        <w:jc w:val="both"/>
        <w:rPr>
          <w:rFonts w:cs="Arial"/>
          <w:u w:val="single"/>
        </w:rPr>
      </w:pPr>
    </w:p>
    <w:p w14:paraId="004D044B" w14:textId="77777777" w:rsidR="00015D0C" w:rsidRDefault="00015D0C" w:rsidP="00015D0C">
      <w:pPr>
        <w:pStyle w:val="Titre3"/>
        <w:jc w:val="left"/>
        <w:rPr>
          <w:rFonts w:ascii="Arial" w:hAnsi="Arial" w:cs="Arial"/>
        </w:rPr>
      </w:pPr>
      <w:bookmarkStart w:id="90" w:name="_Toc192646631"/>
      <w:bookmarkStart w:id="91" w:name="_Toc201388365"/>
      <w:r>
        <w:rPr>
          <w:rFonts w:ascii="Arial" w:hAnsi="Arial" w:cs="Arial"/>
          <w:sz w:val="28"/>
        </w:rPr>
        <w:t>5.1 Provenance et qualité des matériels et matériaux</w:t>
      </w:r>
      <w:bookmarkEnd w:id="90"/>
      <w:bookmarkEnd w:id="91"/>
    </w:p>
    <w:p w14:paraId="25AA6553" w14:textId="77777777" w:rsidR="00015D0C" w:rsidRDefault="00015D0C" w:rsidP="00015D0C">
      <w:pPr>
        <w:jc w:val="both"/>
        <w:rPr>
          <w:rFonts w:cs="Arial"/>
          <w:u w:val="single"/>
        </w:rPr>
      </w:pPr>
    </w:p>
    <w:p w14:paraId="14FDDDD9" w14:textId="77777777" w:rsidR="00015D0C" w:rsidRDefault="00015D0C" w:rsidP="00015D0C">
      <w:pPr>
        <w:pStyle w:val="Retraitcorpsdetexte2"/>
        <w:ind w:left="0"/>
        <w:rPr>
          <w:rFonts w:ascii="Arial" w:hAnsi="Arial" w:cs="Arial"/>
        </w:rPr>
      </w:pPr>
      <w:r>
        <w:rPr>
          <w:rFonts w:ascii="Arial" w:hAnsi="Arial" w:cs="Arial"/>
        </w:rPr>
        <w:t>Les provenances et qualités des différents matériels et matériaux qui ne font pas l'objet de dispositions précisées dans la norme NFC 11-201 ou dans le présent C.C.T.P. doivent être agréées par le Maître d'Œuvre.</w:t>
      </w:r>
    </w:p>
    <w:p w14:paraId="6A3494A3" w14:textId="77777777" w:rsidR="00015D0C" w:rsidRDefault="00015D0C" w:rsidP="00015D0C">
      <w:pPr>
        <w:jc w:val="both"/>
        <w:rPr>
          <w:rFonts w:cs="Arial"/>
        </w:rPr>
      </w:pPr>
    </w:p>
    <w:p w14:paraId="7E372400" w14:textId="77777777" w:rsidR="00015D0C" w:rsidRDefault="00015D0C" w:rsidP="00015D0C">
      <w:pPr>
        <w:pStyle w:val="Titre3"/>
        <w:jc w:val="left"/>
        <w:rPr>
          <w:rFonts w:ascii="Arial" w:hAnsi="Arial" w:cs="Arial"/>
        </w:rPr>
      </w:pPr>
      <w:bookmarkStart w:id="92" w:name="_Toc192646632"/>
      <w:bookmarkStart w:id="93" w:name="_Toc201388366"/>
      <w:r>
        <w:rPr>
          <w:rFonts w:ascii="Arial" w:hAnsi="Arial" w:cs="Arial"/>
          <w:sz w:val="28"/>
        </w:rPr>
        <w:t xml:space="preserve">5.2 Mise en </w:t>
      </w:r>
      <w:proofErr w:type="spellStart"/>
      <w:r>
        <w:rPr>
          <w:rFonts w:ascii="Arial" w:hAnsi="Arial" w:cs="Arial"/>
          <w:sz w:val="28"/>
        </w:rPr>
        <w:t>oeuvre</w:t>
      </w:r>
      <w:proofErr w:type="spellEnd"/>
      <w:r>
        <w:rPr>
          <w:rFonts w:ascii="Arial" w:hAnsi="Arial" w:cs="Arial"/>
          <w:sz w:val="28"/>
        </w:rPr>
        <w:t xml:space="preserve"> des matériels et matériaux</w:t>
      </w:r>
      <w:bookmarkEnd w:id="92"/>
      <w:bookmarkEnd w:id="93"/>
    </w:p>
    <w:p w14:paraId="246D1EB2" w14:textId="77777777" w:rsidR="00015D0C" w:rsidRDefault="00015D0C" w:rsidP="00015D0C">
      <w:pPr>
        <w:jc w:val="both"/>
        <w:rPr>
          <w:rFonts w:cs="Arial"/>
        </w:rPr>
      </w:pPr>
    </w:p>
    <w:p w14:paraId="093F4E89" w14:textId="77777777" w:rsidR="00015D0C" w:rsidRDefault="00015D0C" w:rsidP="00015D0C">
      <w:pPr>
        <w:pStyle w:val="Titre4"/>
        <w:jc w:val="left"/>
        <w:rPr>
          <w:rFonts w:ascii="Arial" w:hAnsi="Arial" w:cs="Arial"/>
          <w:u w:val="single"/>
        </w:rPr>
      </w:pPr>
      <w:bookmarkStart w:id="94" w:name="_Toc192646633"/>
      <w:r>
        <w:rPr>
          <w:rFonts w:ascii="Arial" w:hAnsi="Arial" w:cs="Arial"/>
          <w:sz w:val="28"/>
        </w:rPr>
        <w:t>5.2.1 Transformateur sur poteau</w:t>
      </w:r>
      <w:bookmarkEnd w:id="94"/>
    </w:p>
    <w:p w14:paraId="5CB49644" w14:textId="77777777" w:rsidR="00015D0C" w:rsidRDefault="00015D0C" w:rsidP="00015D0C">
      <w:pPr>
        <w:jc w:val="both"/>
        <w:rPr>
          <w:rFonts w:cs="Arial"/>
          <w:u w:val="single"/>
        </w:rPr>
      </w:pPr>
    </w:p>
    <w:p w14:paraId="16F586E6" w14:textId="77777777" w:rsidR="00015D0C" w:rsidRDefault="00015D0C" w:rsidP="00015D0C">
      <w:pPr>
        <w:pStyle w:val="Retraitcorpsdetexte2"/>
        <w:ind w:left="0"/>
        <w:rPr>
          <w:rFonts w:ascii="Arial" w:hAnsi="Arial" w:cs="Arial"/>
        </w:rPr>
      </w:pPr>
      <w:r>
        <w:rPr>
          <w:rFonts w:ascii="Arial" w:hAnsi="Arial" w:cs="Arial"/>
        </w:rPr>
        <w:t>Il doit être systématiquement équipé de fusibles HTA en ponts ou intégrés dans la cuve (voir 5215).</w:t>
      </w:r>
    </w:p>
    <w:p w14:paraId="6444D103" w14:textId="77777777" w:rsidR="00015D0C" w:rsidRDefault="00015D0C" w:rsidP="00015D0C">
      <w:pPr>
        <w:jc w:val="both"/>
        <w:rPr>
          <w:rFonts w:cs="Arial"/>
        </w:rPr>
      </w:pPr>
    </w:p>
    <w:p w14:paraId="3F13476B" w14:textId="77777777" w:rsidR="00015D0C" w:rsidRDefault="00015D0C" w:rsidP="00015D0C">
      <w:pPr>
        <w:pStyle w:val="Titre5"/>
        <w:jc w:val="left"/>
        <w:rPr>
          <w:rFonts w:ascii="Arial" w:hAnsi="Arial" w:cs="Arial"/>
          <w:u w:val="single"/>
        </w:rPr>
      </w:pPr>
      <w:bookmarkStart w:id="95" w:name="_Toc192646634"/>
      <w:r>
        <w:rPr>
          <w:rFonts w:ascii="Arial" w:hAnsi="Arial" w:cs="Arial"/>
        </w:rPr>
        <w:lastRenderedPageBreak/>
        <w:t xml:space="preserve">5.2.1.1 </w:t>
      </w:r>
      <w:r>
        <w:rPr>
          <w:rFonts w:ascii="Arial" w:hAnsi="Arial" w:cs="Arial"/>
          <w:u w:val="single"/>
        </w:rPr>
        <w:t>Supports</w:t>
      </w:r>
      <w:bookmarkEnd w:id="95"/>
    </w:p>
    <w:p w14:paraId="61A799DA" w14:textId="77777777" w:rsidR="00015D0C" w:rsidRDefault="00015D0C" w:rsidP="00015D0C">
      <w:pPr>
        <w:jc w:val="both"/>
        <w:rPr>
          <w:rFonts w:cs="Arial"/>
          <w:u w:val="single"/>
        </w:rPr>
      </w:pPr>
    </w:p>
    <w:p w14:paraId="75C6330F" w14:textId="77777777" w:rsidR="00015D0C" w:rsidRDefault="00015D0C" w:rsidP="00015D0C">
      <w:pPr>
        <w:jc w:val="both"/>
        <w:rPr>
          <w:rFonts w:cs="Arial"/>
        </w:rPr>
      </w:pPr>
      <w:r>
        <w:rPr>
          <w:rFonts w:cs="Arial"/>
        </w:rPr>
        <w:t>Les caractéristiques des supports sont à minima :</w:t>
      </w:r>
    </w:p>
    <w:p w14:paraId="4FA1B1BF" w14:textId="77777777" w:rsidR="00015D0C" w:rsidRDefault="00015D0C" w:rsidP="00015D0C">
      <w:pPr>
        <w:numPr>
          <w:ilvl w:val="0"/>
          <w:numId w:val="15"/>
        </w:numPr>
        <w:tabs>
          <w:tab w:val="clear" w:pos="1065"/>
          <w:tab w:val="num" w:pos="1778"/>
        </w:tabs>
        <w:ind w:left="1778"/>
        <w:jc w:val="both"/>
        <w:rPr>
          <w:rFonts w:cs="Arial"/>
        </w:rPr>
      </w:pPr>
      <w:r>
        <w:rPr>
          <w:rFonts w:cs="Arial"/>
        </w:rPr>
        <w:t>une hauteur de 11 mètres</w:t>
      </w:r>
    </w:p>
    <w:p w14:paraId="092CCA6D" w14:textId="77777777" w:rsidR="00015D0C" w:rsidRDefault="00015D0C" w:rsidP="00015D0C">
      <w:pPr>
        <w:numPr>
          <w:ilvl w:val="0"/>
          <w:numId w:val="15"/>
        </w:numPr>
        <w:tabs>
          <w:tab w:val="clear" w:pos="1065"/>
          <w:tab w:val="num" w:pos="1778"/>
        </w:tabs>
        <w:ind w:left="1778"/>
        <w:jc w:val="both"/>
        <w:rPr>
          <w:rFonts w:cs="Arial"/>
        </w:rPr>
      </w:pPr>
      <w:r>
        <w:rPr>
          <w:rFonts w:cs="Arial"/>
        </w:rPr>
        <w:t>un effort de 800 daN pour classe E, et 1000 daN pour classe D</w:t>
      </w:r>
    </w:p>
    <w:p w14:paraId="165E6981" w14:textId="77777777" w:rsidR="00015D0C" w:rsidRDefault="00015D0C" w:rsidP="00015D0C">
      <w:pPr>
        <w:jc w:val="both"/>
        <w:rPr>
          <w:rFonts w:cs="Arial"/>
        </w:rPr>
      </w:pPr>
    </w:p>
    <w:p w14:paraId="3F022C4A" w14:textId="77777777" w:rsidR="00015D0C" w:rsidRDefault="00015D0C" w:rsidP="00015D0C">
      <w:pPr>
        <w:pStyle w:val="Titre5"/>
        <w:jc w:val="left"/>
        <w:rPr>
          <w:rFonts w:ascii="Arial" w:hAnsi="Arial" w:cs="Arial"/>
          <w:u w:val="single"/>
        </w:rPr>
      </w:pPr>
      <w:bookmarkStart w:id="96" w:name="_Toc192646635"/>
      <w:r>
        <w:rPr>
          <w:rFonts w:ascii="Arial" w:hAnsi="Arial" w:cs="Arial"/>
        </w:rPr>
        <w:t xml:space="preserve">5.2.1.2 </w:t>
      </w:r>
      <w:r>
        <w:rPr>
          <w:rFonts w:ascii="Arial" w:hAnsi="Arial" w:cs="Arial"/>
          <w:u w:val="single"/>
        </w:rPr>
        <w:t>Disjoncteur basse tension</w:t>
      </w:r>
      <w:bookmarkEnd w:id="96"/>
    </w:p>
    <w:p w14:paraId="5169F616" w14:textId="77777777" w:rsidR="00015D0C" w:rsidRDefault="00015D0C" w:rsidP="00015D0C">
      <w:pPr>
        <w:jc w:val="both"/>
        <w:rPr>
          <w:rFonts w:cs="Arial"/>
          <w:u w:val="single"/>
        </w:rPr>
      </w:pPr>
    </w:p>
    <w:p w14:paraId="691296B6" w14:textId="77777777" w:rsidR="00015D0C" w:rsidRDefault="00015D0C" w:rsidP="00015D0C">
      <w:pPr>
        <w:pStyle w:val="Corpsdetexte"/>
        <w:rPr>
          <w:rFonts w:ascii="Arial" w:hAnsi="Arial" w:cs="Arial"/>
        </w:rPr>
      </w:pPr>
      <w:r>
        <w:rPr>
          <w:rFonts w:ascii="Arial" w:hAnsi="Arial" w:cs="Arial"/>
        </w:rPr>
        <w:t>Les disjoncteurs sont du type D 165 ou D 265 est équipé d'un bloc déclencheur à image thermique.</w:t>
      </w:r>
      <w:r w:rsidR="00B4749F">
        <w:rPr>
          <w:rFonts w:ascii="Arial" w:hAnsi="Arial" w:cs="Arial"/>
        </w:rPr>
        <w:t xml:space="preserve"> Le maître d’ouvrage ne veut pas de protection </w:t>
      </w:r>
      <w:proofErr w:type="spellStart"/>
      <w:r w:rsidR="00B4749F">
        <w:rPr>
          <w:rFonts w:ascii="Arial" w:hAnsi="Arial" w:cs="Arial"/>
        </w:rPr>
        <w:t>fusiblée</w:t>
      </w:r>
      <w:proofErr w:type="spellEnd"/>
      <w:r w:rsidR="00B4749F">
        <w:rPr>
          <w:rFonts w:ascii="Arial" w:hAnsi="Arial" w:cs="Arial"/>
        </w:rPr>
        <w:t xml:space="preserve"> sur les départs des postes H61 compte tenu des forts linéaires de réseau BT et des sections du réseau.</w:t>
      </w:r>
    </w:p>
    <w:p w14:paraId="092CB377" w14:textId="77777777" w:rsidR="00015D0C" w:rsidRDefault="00015D0C" w:rsidP="00015D0C">
      <w:pPr>
        <w:jc w:val="both"/>
        <w:rPr>
          <w:rFonts w:cs="Arial"/>
        </w:rPr>
      </w:pPr>
    </w:p>
    <w:p w14:paraId="12ED8C90" w14:textId="77777777" w:rsidR="00015D0C" w:rsidRDefault="00015D0C" w:rsidP="00015D0C">
      <w:pPr>
        <w:pStyle w:val="Titre5"/>
        <w:jc w:val="left"/>
        <w:rPr>
          <w:rFonts w:ascii="Arial" w:hAnsi="Arial" w:cs="Arial"/>
          <w:u w:val="single"/>
        </w:rPr>
      </w:pPr>
      <w:bookmarkStart w:id="97" w:name="_Toc192646636"/>
      <w:r>
        <w:rPr>
          <w:rFonts w:ascii="Arial" w:hAnsi="Arial" w:cs="Arial"/>
        </w:rPr>
        <w:t xml:space="preserve">5.2.1.3 </w:t>
      </w:r>
      <w:r>
        <w:rPr>
          <w:rFonts w:ascii="Arial" w:hAnsi="Arial" w:cs="Arial"/>
          <w:u w:val="single"/>
        </w:rPr>
        <w:t>Réseau basse tension souterrain alimenté par un poste sur poteau</w:t>
      </w:r>
      <w:bookmarkEnd w:id="97"/>
    </w:p>
    <w:p w14:paraId="3E3629DC" w14:textId="77777777" w:rsidR="00015D0C" w:rsidRDefault="00015D0C" w:rsidP="00015D0C">
      <w:pPr>
        <w:jc w:val="both"/>
        <w:rPr>
          <w:rFonts w:cs="Arial"/>
          <w:u w:val="single"/>
        </w:rPr>
      </w:pPr>
    </w:p>
    <w:p w14:paraId="3EF0A394" w14:textId="77777777" w:rsidR="00015D0C" w:rsidRDefault="00015D0C" w:rsidP="00015D0C">
      <w:pPr>
        <w:pStyle w:val="Corpsdetexte"/>
        <w:rPr>
          <w:rFonts w:ascii="Arial" w:hAnsi="Arial" w:cs="Arial"/>
        </w:rPr>
      </w:pPr>
      <w:r>
        <w:rPr>
          <w:rFonts w:ascii="Arial" w:hAnsi="Arial" w:cs="Arial"/>
        </w:rPr>
        <w:t xml:space="preserve">Si le poste est destiné à alimenter un réseau entièrement souterrain, le départ basse tension s'effectue avec un câble </w:t>
      </w:r>
      <w:proofErr w:type="spellStart"/>
      <w:r>
        <w:rPr>
          <w:rFonts w:ascii="Arial" w:hAnsi="Arial" w:cs="Arial"/>
        </w:rPr>
        <w:t>aérosouterrain</w:t>
      </w:r>
      <w:proofErr w:type="spellEnd"/>
      <w:r>
        <w:rPr>
          <w:rFonts w:ascii="Arial" w:hAnsi="Arial" w:cs="Arial"/>
        </w:rPr>
        <w:t xml:space="preserve"> suivant les dispositions du paragraphe 4-3-3-4 b de la norme NFC 11-201.</w:t>
      </w:r>
    </w:p>
    <w:p w14:paraId="30C0499F" w14:textId="77777777" w:rsidR="00015D0C" w:rsidRDefault="00015D0C" w:rsidP="00015D0C">
      <w:pPr>
        <w:jc w:val="both"/>
        <w:rPr>
          <w:rFonts w:cs="Arial"/>
        </w:rPr>
      </w:pPr>
    </w:p>
    <w:p w14:paraId="5BD51EF8" w14:textId="77777777" w:rsidR="00015D0C" w:rsidRDefault="00015D0C" w:rsidP="00015D0C">
      <w:pPr>
        <w:jc w:val="both"/>
        <w:rPr>
          <w:rFonts w:cs="Arial"/>
        </w:rPr>
      </w:pPr>
    </w:p>
    <w:p w14:paraId="1A11F181" w14:textId="77777777" w:rsidR="00015D0C" w:rsidRDefault="00015D0C" w:rsidP="00015D0C">
      <w:pPr>
        <w:pStyle w:val="Titre5"/>
        <w:jc w:val="left"/>
        <w:rPr>
          <w:rFonts w:ascii="Arial" w:hAnsi="Arial" w:cs="Arial"/>
        </w:rPr>
      </w:pPr>
      <w:bookmarkStart w:id="98" w:name="_Toc192646637"/>
      <w:r>
        <w:rPr>
          <w:rFonts w:ascii="Arial" w:hAnsi="Arial" w:cs="Arial"/>
        </w:rPr>
        <w:t xml:space="preserve">5.2.1.4 </w:t>
      </w:r>
      <w:r>
        <w:rPr>
          <w:rFonts w:ascii="Arial" w:hAnsi="Arial" w:cs="Arial"/>
          <w:u w:val="single"/>
        </w:rPr>
        <w:t>Résistance de la mise à la terre des masses</w:t>
      </w:r>
      <w:bookmarkEnd w:id="98"/>
    </w:p>
    <w:p w14:paraId="3D6A9A6F" w14:textId="77777777" w:rsidR="00015D0C" w:rsidRDefault="00015D0C" w:rsidP="00015D0C">
      <w:pPr>
        <w:jc w:val="both"/>
        <w:rPr>
          <w:rFonts w:cs="Arial"/>
          <w:u w:val="single"/>
        </w:rPr>
      </w:pPr>
    </w:p>
    <w:p w14:paraId="3DB3737C" w14:textId="77777777" w:rsidR="00015D0C" w:rsidRDefault="00015D0C" w:rsidP="00015D0C">
      <w:pPr>
        <w:pStyle w:val="Corpsdetexte"/>
        <w:rPr>
          <w:rFonts w:ascii="Arial" w:hAnsi="Arial" w:cs="Arial"/>
        </w:rPr>
      </w:pPr>
      <w:r>
        <w:rPr>
          <w:rFonts w:ascii="Arial" w:hAnsi="Arial" w:cs="Arial"/>
        </w:rPr>
        <w:t>La valeur des résistances de la prise de terre des masses est récapitulée dans la pièce annexe n° 3.</w:t>
      </w:r>
    </w:p>
    <w:p w14:paraId="286229C0" w14:textId="77777777" w:rsidR="00015D0C" w:rsidRDefault="00015D0C" w:rsidP="00015D0C">
      <w:pPr>
        <w:jc w:val="both"/>
        <w:rPr>
          <w:rFonts w:cs="Arial"/>
        </w:rPr>
      </w:pPr>
    </w:p>
    <w:p w14:paraId="58E86C16" w14:textId="77777777" w:rsidR="00015D0C" w:rsidRDefault="00015D0C" w:rsidP="00015D0C">
      <w:pPr>
        <w:pStyle w:val="Titre5"/>
        <w:jc w:val="left"/>
        <w:rPr>
          <w:rFonts w:ascii="Arial" w:hAnsi="Arial" w:cs="Arial"/>
          <w:u w:val="single"/>
        </w:rPr>
      </w:pPr>
      <w:bookmarkStart w:id="99" w:name="_Toc192646638"/>
      <w:r>
        <w:rPr>
          <w:rFonts w:ascii="Arial" w:hAnsi="Arial" w:cs="Arial"/>
        </w:rPr>
        <w:t xml:space="preserve">5.2.1.5 </w:t>
      </w:r>
      <w:r>
        <w:rPr>
          <w:rFonts w:ascii="Arial" w:hAnsi="Arial" w:cs="Arial"/>
          <w:u w:val="single"/>
        </w:rPr>
        <w:t>Protection contre les surtensions d'origine atmosphérique</w:t>
      </w:r>
      <w:bookmarkEnd w:id="99"/>
    </w:p>
    <w:p w14:paraId="678770D1" w14:textId="77777777" w:rsidR="00015D0C" w:rsidRDefault="00015D0C" w:rsidP="00015D0C">
      <w:pPr>
        <w:jc w:val="both"/>
        <w:rPr>
          <w:rFonts w:cs="Arial"/>
        </w:rPr>
      </w:pPr>
    </w:p>
    <w:p w14:paraId="51FFE02F" w14:textId="77777777" w:rsidR="00015D0C" w:rsidRDefault="00015D0C" w:rsidP="00015D0C">
      <w:pPr>
        <w:pStyle w:val="Corpsdetexte"/>
        <w:rPr>
          <w:rFonts w:ascii="Arial" w:hAnsi="Arial" w:cs="Arial"/>
        </w:rPr>
      </w:pPr>
      <w:r>
        <w:rPr>
          <w:rFonts w:ascii="Arial" w:hAnsi="Arial" w:cs="Arial"/>
        </w:rPr>
        <w:t>Tous les postes de transformation à construire seront munis de dispositifs parafoudre et de fusibles H.T.P.</w:t>
      </w:r>
    </w:p>
    <w:p w14:paraId="6048583E" w14:textId="77777777" w:rsidR="00015D0C" w:rsidRDefault="00015D0C" w:rsidP="00015D0C">
      <w:pPr>
        <w:jc w:val="both"/>
        <w:rPr>
          <w:rFonts w:cs="Arial"/>
        </w:rPr>
      </w:pPr>
    </w:p>
    <w:p w14:paraId="526E3550" w14:textId="77777777" w:rsidR="00015D0C" w:rsidRDefault="00015D0C" w:rsidP="00015D0C">
      <w:pPr>
        <w:pStyle w:val="Titre4"/>
        <w:jc w:val="left"/>
        <w:rPr>
          <w:rFonts w:ascii="Arial" w:hAnsi="Arial" w:cs="Arial"/>
          <w:u w:val="single"/>
        </w:rPr>
      </w:pPr>
      <w:bookmarkStart w:id="100" w:name="_Toc192646639"/>
      <w:r>
        <w:rPr>
          <w:rFonts w:ascii="Arial" w:hAnsi="Arial" w:cs="Arial"/>
          <w:sz w:val="28"/>
        </w:rPr>
        <w:t xml:space="preserve">5.2.2 Postes en cabine basse, transformateur sous capot, poste </w:t>
      </w:r>
      <w:proofErr w:type="spellStart"/>
      <w:r>
        <w:rPr>
          <w:rFonts w:ascii="Arial" w:hAnsi="Arial" w:cs="Arial"/>
          <w:sz w:val="28"/>
        </w:rPr>
        <w:t>fusiblé</w:t>
      </w:r>
      <w:bookmarkEnd w:id="100"/>
      <w:proofErr w:type="spellEnd"/>
    </w:p>
    <w:p w14:paraId="69002264" w14:textId="77777777" w:rsidR="00015D0C" w:rsidRDefault="00015D0C" w:rsidP="00015D0C">
      <w:pPr>
        <w:jc w:val="both"/>
        <w:rPr>
          <w:rFonts w:cs="Arial"/>
          <w:u w:val="single"/>
        </w:rPr>
      </w:pPr>
    </w:p>
    <w:p w14:paraId="4534387C" w14:textId="77777777" w:rsidR="00015D0C" w:rsidRDefault="00015D0C" w:rsidP="00015D0C">
      <w:pPr>
        <w:pStyle w:val="Titre5"/>
        <w:jc w:val="left"/>
        <w:rPr>
          <w:rFonts w:ascii="Arial" w:hAnsi="Arial" w:cs="Arial"/>
          <w:u w:val="single"/>
        </w:rPr>
      </w:pPr>
      <w:bookmarkStart w:id="101" w:name="_Toc192646640"/>
      <w:r>
        <w:rPr>
          <w:rFonts w:ascii="Arial" w:hAnsi="Arial" w:cs="Arial"/>
        </w:rPr>
        <w:t xml:space="preserve">5.2.2.1 </w:t>
      </w:r>
      <w:r>
        <w:rPr>
          <w:rFonts w:ascii="Arial" w:hAnsi="Arial" w:cs="Arial"/>
          <w:u w:val="single"/>
        </w:rPr>
        <w:t>Raccordement à la moyenne tension</w:t>
      </w:r>
      <w:bookmarkEnd w:id="101"/>
    </w:p>
    <w:p w14:paraId="7F67C4EF" w14:textId="77777777" w:rsidR="00015D0C" w:rsidRDefault="00015D0C" w:rsidP="00015D0C">
      <w:pPr>
        <w:jc w:val="both"/>
        <w:rPr>
          <w:rFonts w:cs="Arial"/>
          <w:u w:val="single"/>
        </w:rPr>
      </w:pPr>
    </w:p>
    <w:p w14:paraId="4AFB0780" w14:textId="77777777" w:rsidR="00015D0C" w:rsidRDefault="00015D0C" w:rsidP="00015D0C">
      <w:pPr>
        <w:jc w:val="both"/>
        <w:rPr>
          <w:rFonts w:cs="Arial"/>
        </w:rPr>
      </w:pPr>
      <w:r>
        <w:rPr>
          <w:rFonts w:cs="Arial"/>
        </w:rPr>
        <w:t>Le raccordement au réseau moyenne tension existant s'effectue par l'intermédiaire d'une dérivation aérienne en conducteurs nus et d'un câble. Elle est réalisée conformément aux indications de l'article 3 du présent C.C.T.P.</w:t>
      </w:r>
    </w:p>
    <w:p w14:paraId="1B5B8AF3" w14:textId="77777777" w:rsidR="00015D0C" w:rsidRDefault="00015D0C" w:rsidP="00015D0C">
      <w:pPr>
        <w:jc w:val="both"/>
        <w:rPr>
          <w:rFonts w:cs="Arial"/>
        </w:rPr>
      </w:pPr>
    </w:p>
    <w:p w14:paraId="21EE50C4" w14:textId="77777777" w:rsidR="00015D0C" w:rsidRDefault="00015D0C" w:rsidP="00015D0C">
      <w:pPr>
        <w:jc w:val="both"/>
        <w:rPr>
          <w:rFonts w:cs="Arial"/>
        </w:rPr>
      </w:pPr>
      <w:r>
        <w:rPr>
          <w:rFonts w:cs="Arial"/>
        </w:rPr>
        <w:t xml:space="preserve">La descente </w:t>
      </w:r>
      <w:proofErr w:type="spellStart"/>
      <w:r>
        <w:rPr>
          <w:rFonts w:cs="Arial"/>
        </w:rPr>
        <w:t>aéro</w:t>
      </w:r>
      <w:proofErr w:type="spellEnd"/>
      <w:r>
        <w:rPr>
          <w:rFonts w:cs="Arial"/>
        </w:rPr>
        <w:t xml:space="preserve"> souterraine </w:t>
      </w:r>
      <w:r w:rsidR="00B4749F">
        <w:rPr>
          <w:rFonts w:cs="Arial"/>
        </w:rPr>
        <w:t xml:space="preserve">HTA </w:t>
      </w:r>
      <w:r>
        <w:rPr>
          <w:rFonts w:cs="Arial"/>
        </w:rPr>
        <w:t xml:space="preserve">sera équipée de fusibles en ponts si le poste </w:t>
      </w:r>
      <w:r w:rsidR="00B4749F">
        <w:rPr>
          <w:rFonts w:cs="Arial"/>
        </w:rPr>
        <w:t xml:space="preserve">existant </w:t>
      </w:r>
      <w:r>
        <w:rPr>
          <w:rFonts w:cs="Arial"/>
        </w:rPr>
        <w:t>n’est pas muni de protection HTA.</w:t>
      </w:r>
    </w:p>
    <w:p w14:paraId="4E9D236D" w14:textId="77777777" w:rsidR="00015D0C" w:rsidRDefault="00015D0C" w:rsidP="00015D0C">
      <w:pPr>
        <w:jc w:val="both"/>
        <w:rPr>
          <w:rFonts w:cs="Arial"/>
        </w:rPr>
      </w:pPr>
      <w:r>
        <w:rPr>
          <w:rFonts w:cs="Arial"/>
        </w:rPr>
        <w:t xml:space="preserve">Si le poste à raccorder est inclus dans une grappe, la descente </w:t>
      </w:r>
      <w:proofErr w:type="spellStart"/>
      <w:r>
        <w:rPr>
          <w:rFonts w:cs="Arial"/>
        </w:rPr>
        <w:t>aéro</w:t>
      </w:r>
      <w:proofErr w:type="spellEnd"/>
      <w:r>
        <w:rPr>
          <w:rFonts w:cs="Arial"/>
        </w:rPr>
        <w:t xml:space="preserve"> souterraine pourra être exécutée directement sur l'un des supports du réseau existant.</w:t>
      </w:r>
    </w:p>
    <w:p w14:paraId="7D64FD96" w14:textId="77777777" w:rsidR="00015D0C" w:rsidRDefault="00015D0C" w:rsidP="00015D0C">
      <w:pPr>
        <w:jc w:val="both"/>
        <w:rPr>
          <w:rFonts w:cs="Arial"/>
        </w:rPr>
      </w:pPr>
    </w:p>
    <w:p w14:paraId="26616066" w14:textId="77777777" w:rsidR="00015D0C" w:rsidRDefault="00015D0C" w:rsidP="00015D0C">
      <w:pPr>
        <w:jc w:val="both"/>
        <w:rPr>
          <w:rFonts w:cs="Arial"/>
        </w:rPr>
      </w:pPr>
      <w:r>
        <w:rPr>
          <w:rFonts w:cs="Arial"/>
        </w:rPr>
        <w:t xml:space="preserve">La liaison </w:t>
      </w:r>
      <w:proofErr w:type="spellStart"/>
      <w:r>
        <w:rPr>
          <w:rFonts w:cs="Arial"/>
        </w:rPr>
        <w:t>aéro</w:t>
      </w:r>
      <w:proofErr w:type="spellEnd"/>
      <w:r>
        <w:rPr>
          <w:rFonts w:cs="Arial"/>
        </w:rPr>
        <w:t xml:space="preserve"> souterraine devra être réalisée à l'aide de l'ensemble de raccordement </w:t>
      </w:r>
      <w:proofErr w:type="spellStart"/>
      <w:r>
        <w:rPr>
          <w:rFonts w:cs="Arial"/>
        </w:rPr>
        <w:t>aéro</w:t>
      </w:r>
      <w:proofErr w:type="spellEnd"/>
      <w:r>
        <w:rPr>
          <w:rFonts w:cs="Arial"/>
        </w:rPr>
        <w:t xml:space="preserve"> souterrain type ERAS et ne devra pas dépasser un linéaire de 200 mètres. Pour un linéaire supérieur, le transformateur devra être isolé du réseau par une cellule HTA.</w:t>
      </w:r>
    </w:p>
    <w:p w14:paraId="00BBFB1B" w14:textId="77777777" w:rsidR="00015D0C" w:rsidRDefault="00015D0C" w:rsidP="00015D0C">
      <w:pPr>
        <w:jc w:val="both"/>
        <w:rPr>
          <w:rFonts w:cs="Arial"/>
        </w:rPr>
      </w:pPr>
    </w:p>
    <w:p w14:paraId="469CEA50" w14:textId="77777777" w:rsidR="00015D0C" w:rsidRDefault="00015D0C" w:rsidP="00015D0C">
      <w:pPr>
        <w:pStyle w:val="Titre5"/>
        <w:jc w:val="left"/>
        <w:rPr>
          <w:rFonts w:ascii="Arial" w:hAnsi="Arial" w:cs="Arial"/>
          <w:u w:val="single"/>
        </w:rPr>
      </w:pPr>
      <w:bookmarkStart w:id="102" w:name="_Toc192646641"/>
      <w:r>
        <w:rPr>
          <w:rFonts w:ascii="Arial" w:hAnsi="Arial" w:cs="Arial"/>
        </w:rPr>
        <w:t xml:space="preserve">5-2-2-2 </w:t>
      </w:r>
      <w:r>
        <w:rPr>
          <w:rFonts w:ascii="Arial" w:hAnsi="Arial" w:cs="Arial"/>
          <w:u w:val="single"/>
        </w:rPr>
        <w:t>Dispositions constructives et types de matériels</w:t>
      </w:r>
      <w:bookmarkEnd w:id="102"/>
    </w:p>
    <w:p w14:paraId="0CD5DF0D" w14:textId="77777777" w:rsidR="00015D0C" w:rsidRDefault="00015D0C" w:rsidP="00015D0C">
      <w:pPr>
        <w:jc w:val="both"/>
        <w:rPr>
          <w:rFonts w:cs="Arial"/>
          <w:u w:val="single"/>
        </w:rPr>
      </w:pPr>
    </w:p>
    <w:p w14:paraId="03DAA874" w14:textId="77777777" w:rsidR="00015D0C" w:rsidRDefault="00015D0C" w:rsidP="00015D0C">
      <w:pPr>
        <w:jc w:val="both"/>
        <w:rPr>
          <w:rFonts w:cs="Arial"/>
        </w:rPr>
      </w:pPr>
      <w:r>
        <w:rPr>
          <w:rFonts w:cs="Arial"/>
        </w:rPr>
        <w:t>Les postes en cabine traditionnelle sont réalisés selon les dispositions précisées pour chaque commande.</w:t>
      </w:r>
    </w:p>
    <w:p w14:paraId="767D1C7D" w14:textId="77777777" w:rsidR="00015D0C" w:rsidRDefault="00015D0C" w:rsidP="00015D0C">
      <w:pPr>
        <w:jc w:val="both"/>
        <w:rPr>
          <w:rFonts w:cs="Arial"/>
        </w:rPr>
      </w:pPr>
    </w:p>
    <w:p w14:paraId="38BAEA03" w14:textId="77777777" w:rsidR="00015D0C" w:rsidRDefault="00015D0C" w:rsidP="00015D0C">
      <w:pPr>
        <w:jc w:val="both"/>
        <w:rPr>
          <w:rFonts w:cs="Arial"/>
        </w:rPr>
      </w:pPr>
      <w:r>
        <w:rPr>
          <w:rFonts w:cs="Arial"/>
        </w:rPr>
        <w:lastRenderedPageBreak/>
        <w:t>Les postes en cabine préfabriquées ou sous capot sont, soit teintés dans la masse, soit recouverts d'une peinture dont la couleur est normalement choisie parmi les teintes figurant au nuancier départemental. Certaines autres teintes peuvent être cependant admises avec l'accord préalable du Maître d'Œuvre. Selon les contraintes de l'environnement le Maître d'œuvre peut spécifier que les postes bénéficient d'une isolation acoustique renforcée.</w:t>
      </w:r>
    </w:p>
    <w:p w14:paraId="75B03FA4" w14:textId="77777777" w:rsidR="00015D0C" w:rsidRDefault="00015D0C" w:rsidP="00015D0C">
      <w:pPr>
        <w:jc w:val="both"/>
        <w:rPr>
          <w:rFonts w:cs="Arial"/>
        </w:rPr>
      </w:pPr>
    </w:p>
    <w:p w14:paraId="05866C85" w14:textId="77777777" w:rsidR="00015D0C" w:rsidRDefault="00015D0C" w:rsidP="00015D0C">
      <w:pPr>
        <w:jc w:val="both"/>
        <w:rPr>
          <w:rFonts w:cs="Arial"/>
        </w:rPr>
      </w:pPr>
      <w:r>
        <w:rPr>
          <w:rFonts w:cs="Arial"/>
        </w:rPr>
        <w:t>Le socle des cabines préfabriquées ou des transformateurs sous capot est disposé sur une dalle de béton maigre dosé à 200 kg de ciment, de 0.20 m d'épaisseur et débordant de 0.70 m sur les faces d'exploitation (tableau BT et commande EP) et de 0.20 m sur les autres faces. Pour les postes fusibles voir paragraphe 5-2-1.</w:t>
      </w:r>
    </w:p>
    <w:p w14:paraId="10FDDA33" w14:textId="77777777" w:rsidR="00015D0C" w:rsidRDefault="00015D0C" w:rsidP="00015D0C">
      <w:pPr>
        <w:jc w:val="both"/>
        <w:rPr>
          <w:rFonts w:cs="Arial"/>
        </w:rPr>
      </w:pPr>
    </w:p>
    <w:p w14:paraId="75A88C9F" w14:textId="77777777" w:rsidR="00015D0C" w:rsidRDefault="00015D0C" w:rsidP="00015D0C">
      <w:pPr>
        <w:jc w:val="both"/>
        <w:rPr>
          <w:rFonts w:cs="Arial"/>
        </w:rPr>
      </w:pPr>
      <w:r>
        <w:rPr>
          <w:rFonts w:cs="Arial"/>
        </w:rPr>
        <w:t>Les trottoirs et les faces débordantes devront présenter une pente permettant l'écoulement des eaux de pluie.</w:t>
      </w:r>
    </w:p>
    <w:p w14:paraId="5E27B582" w14:textId="77777777" w:rsidR="00015D0C" w:rsidRDefault="00015D0C" w:rsidP="00015D0C">
      <w:pPr>
        <w:jc w:val="both"/>
        <w:rPr>
          <w:rFonts w:cs="Arial"/>
        </w:rPr>
      </w:pPr>
    </w:p>
    <w:p w14:paraId="346B1EE8" w14:textId="77777777" w:rsidR="00015D0C" w:rsidRDefault="00015D0C" w:rsidP="00015D0C">
      <w:pPr>
        <w:jc w:val="both"/>
        <w:rPr>
          <w:rFonts w:cs="Arial"/>
        </w:rPr>
      </w:pPr>
      <w:r>
        <w:rPr>
          <w:rFonts w:cs="Arial"/>
        </w:rPr>
        <w:t>Aucun trottoir d'exploitation ne sera prévu dans le cas des postes cabine préfabriqués avec couloir de manœuvre.</w:t>
      </w:r>
    </w:p>
    <w:p w14:paraId="0C8D8C97" w14:textId="77777777" w:rsidR="00015D0C" w:rsidRDefault="00015D0C" w:rsidP="00015D0C">
      <w:pPr>
        <w:jc w:val="both"/>
        <w:rPr>
          <w:rFonts w:cs="Arial"/>
        </w:rPr>
      </w:pPr>
    </w:p>
    <w:p w14:paraId="2D573C52" w14:textId="77777777" w:rsidR="00015D0C" w:rsidRDefault="00015D0C" w:rsidP="00015D0C">
      <w:pPr>
        <w:pStyle w:val="Titre5"/>
        <w:jc w:val="left"/>
        <w:rPr>
          <w:rFonts w:ascii="Arial" w:hAnsi="Arial" w:cs="Arial"/>
          <w:u w:val="single"/>
        </w:rPr>
      </w:pPr>
      <w:bookmarkStart w:id="103" w:name="_Toc192646642"/>
      <w:r>
        <w:rPr>
          <w:rFonts w:ascii="Arial" w:hAnsi="Arial" w:cs="Arial"/>
        </w:rPr>
        <w:t xml:space="preserve">5.2.2.3 </w:t>
      </w:r>
      <w:r>
        <w:rPr>
          <w:rFonts w:ascii="Arial" w:hAnsi="Arial" w:cs="Arial"/>
          <w:u w:val="single"/>
        </w:rPr>
        <w:t>Equipement du tableau basse tension</w:t>
      </w:r>
      <w:bookmarkEnd w:id="103"/>
    </w:p>
    <w:p w14:paraId="06B1E9DD" w14:textId="77777777" w:rsidR="00015D0C" w:rsidRDefault="00015D0C" w:rsidP="00015D0C">
      <w:pPr>
        <w:jc w:val="both"/>
        <w:rPr>
          <w:rFonts w:cs="Arial"/>
          <w:u w:val="single"/>
        </w:rPr>
      </w:pPr>
    </w:p>
    <w:p w14:paraId="72656F1E" w14:textId="77777777" w:rsidR="00015D0C" w:rsidRDefault="00015D0C" w:rsidP="00015D0C">
      <w:pPr>
        <w:jc w:val="both"/>
        <w:rPr>
          <w:rFonts w:cs="Arial"/>
        </w:rPr>
      </w:pPr>
      <w:r>
        <w:rPr>
          <w:rFonts w:cs="Arial"/>
        </w:rPr>
        <w:t>Les tableaux sont de type :</w:t>
      </w:r>
    </w:p>
    <w:p w14:paraId="3864B5B4" w14:textId="77777777" w:rsidR="00015D0C" w:rsidRDefault="00015D0C" w:rsidP="00015D0C">
      <w:pPr>
        <w:numPr>
          <w:ilvl w:val="0"/>
          <w:numId w:val="15"/>
        </w:numPr>
        <w:tabs>
          <w:tab w:val="clear" w:pos="1065"/>
          <w:tab w:val="num" w:pos="2138"/>
        </w:tabs>
        <w:ind w:left="2138"/>
        <w:jc w:val="both"/>
        <w:rPr>
          <w:rFonts w:cs="Arial"/>
          <w:lang w:val="en-GB"/>
        </w:rPr>
      </w:pPr>
      <w:r>
        <w:rPr>
          <w:rFonts w:cs="Arial"/>
          <w:lang w:val="en-GB"/>
        </w:rPr>
        <w:t>TR4 800 D</w:t>
      </w:r>
    </w:p>
    <w:p w14:paraId="0A9B9223" w14:textId="77777777" w:rsidR="00015D0C" w:rsidRDefault="00015D0C" w:rsidP="00015D0C">
      <w:pPr>
        <w:numPr>
          <w:ilvl w:val="0"/>
          <w:numId w:val="15"/>
        </w:numPr>
        <w:tabs>
          <w:tab w:val="clear" w:pos="1065"/>
          <w:tab w:val="num" w:pos="2138"/>
        </w:tabs>
        <w:ind w:left="2138"/>
        <w:jc w:val="both"/>
        <w:rPr>
          <w:rFonts w:cs="Arial"/>
          <w:lang w:val="en-GB"/>
        </w:rPr>
      </w:pPr>
      <w:r>
        <w:rPr>
          <w:rFonts w:cs="Arial"/>
          <w:lang w:val="en-GB"/>
        </w:rPr>
        <w:t>TR4 800 I</w:t>
      </w:r>
    </w:p>
    <w:p w14:paraId="0D41F0BB" w14:textId="77777777" w:rsidR="00015D0C" w:rsidRDefault="00015D0C" w:rsidP="00015D0C">
      <w:pPr>
        <w:numPr>
          <w:ilvl w:val="0"/>
          <w:numId w:val="15"/>
        </w:numPr>
        <w:tabs>
          <w:tab w:val="clear" w:pos="1065"/>
          <w:tab w:val="num" w:pos="2138"/>
        </w:tabs>
        <w:ind w:left="2138"/>
        <w:jc w:val="both"/>
        <w:rPr>
          <w:rFonts w:cs="Arial"/>
        </w:rPr>
      </w:pPr>
      <w:r>
        <w:rPr>
          <w:rFonts w:cs="Arial"/>
        </w:rPr>
        <w:t>TR8 1200 I</w:t>
      </w:r>
    </w:p>
    <w:p w14:paraId="35BCE943" w14:textId="77777777" w:rsidR="00015D0C" w:rsidRDefault="00015D0C" w:rsidP="00015D0C">
      <w:pPr>
        <w:jc w:val="both"/>
        <w:rPr>
          <w:rFonts w:cs="Arial"/>
        </w:rPr>
      </w:pPr>
    </w:p>
    <w:p w14:paraId="2B4D7314" w14:textId="77777777" w:rsidR="00015D0C" w:rsidRDefault="00015D0C" w:rsidP="00015D0C">
      <w:pPr>
        <w:pStyle w:val="Corpsdetexte"/>
        <w:rPr>
          <w:rFonts w:ascii="Arial" w:hAnsi="Arial" w:cs="Arial"/>
        </w:rPr>
      </w:pPr>
      <w:r>
        <w:rPr>
          <w:rFonts w:ascii="Arial" w:hAnsi="Arial" w:cs="Arial"/>
        </w:rPr>
        <w:t>Dans le cas de raccordement de transformateurs sans protection haute tension, les tableaux sont équipés d'un disjoncteur.</w:t>
      </w:r>
    </w:p>
    <w:p w14:paraId="55448188" w14:textId="77777777" w:rsidR="00015D0C" w:rsidRDefault="00015D0C" w:rsidP="00015D0C">
      <w:pPr>
        <w:jc w:val="both"/>
        <w:rPr>
          <w:rFonts w:cs="Arial"/>
        </w:rPr>
      </w:pPr>
    </w:p>
    <w:p w14:paraId="402A323F" w14:textId="77777777" w:rsidR="00015D0C" w:rsidRDefault="00015D0C" w:rsidP="00015D0C">
      <w:pPr>
        <w:pStyle w:val="Titre5"/>
        <w:jc w:val="left"/>
        <w:rPr>
          <w:rFonts w:ascii="Arial" w:hAnsi="Arial" w:cs="Arial"/>
          <w:u w:val="single"/>
        </w:rPr>
      </w:pPr>
      <w:bookmarkStart w:id="104" w:name="_Toc192646643"/>
      <w:r>
        <w:rPr>
          <w:rFonts w:ascii="Arial" w:hAnsi="Arial" w:cs="Arial"/>
        </w:rPr>
        <w:t xml:space="preserve">5.2.2.4 </w:t>
      </w:r>
      <w:r>
        <w:rPr>
          <w:rFonts w:ascii="Arial" w:hAnsi="Arial" w:cs="Arial"/>
          <w:u w:val="single"/>
        </w:rPr>
        <w:t>Mises à la terre des masses</w:t>
      </w:r>
      <w:bookmarkEnd w:id="104"/>
    </w:p>
    <w:p w14:paraId="2DD66DAF" w14:textId="77777777" w:rsidR="00015D0C" w:rsidRDefault="00015D0C" w:rsidP="00015D0C">
      <w:pPr>
        <w:jc w:val="both"/>
        <w:rPr>
          <w:rFonts w:cs="Arial"/>
          <w:u w:val="single"/>
        </w:rPr>
      </w:pPr>
    </w:p>
    <w:p w14:paraId="163AA167" w14:textId="77777777" w:rsidR="00015D0C" w:rsidRDefault="00015D0C" w:rsidP="00015D0C">
      <w:pPr>
        <w:jc w:val="both"/>
        <w:rPr>
          <w:rFonts w:cs="Arial"/>
        </w:rPr>
      </w:pPr>
      <w:r>
        <w:rPr>
          <w:rFonts w:cs="Arial"/>
        </w:rPr>
        <w:t>La valeur de la mise à la terre des masses est précisée à l'annexe n° 3 du présent C.C.T.P.</w:t>
      </w:r>
    </w:p>
    <w:p w14:paraId="624EA330" w14:textId="77777777" w:rsidR="00015D0C" w:rsidRDefault="00015D0C" w:rsidP="00015D0C">
      <w:pPr>
        <w:jc w:val="both"/>
        <w:rPr>
          <w:rFonts w:cs="Arial"/>
        </w:rPr>
      </w:pPr>
    </w:p>
    <w:p w14:paraId="7DD7602B" w14:textId="77777777" w:rsidR="00015D0C" w:rsidRDefault="00015D0C" w:rsidP="00015D0C">
      <w:pPr>
        <w:jc w:val="both"/>
        <w:rPr>
          <w:rFonts w:cs="Arial"/>
        </w:rPr>
      </w:pPr>
      <w:r>
        <w:rPr>
          <w:rFonts w:cs="Arial"/>
        </w:rPr>
        <w:t>Dans le cas où la mise à la terre du neutre ne peut pas être réalisée sur chacun des départs BT, on applique les dispositions du paragraphe 4-2-1 a de la norme NF C 11210.</w:t>
      </w:r>
    </w:p>
    <w:p w14:paraId="4A915BDD" w14:textId="77777777" w:rsidR="00015D0C" w:rsidRDefault="00015D0C" w:rsidP="00015D0C">
      <w:pPr>
        <w:jc w:val="both"/>
        <w:rPr>
          <w:rFonts w:cs="Arial"/>
        </w:rPr>
      </w:pPr>
    </w:p>
    <w:p w14:paraId="457E0C12" w14:textId="77777777" w:rsidR="00015D0C" w:rsidRDefault="00015D0C" w:rsidP="00015D0C">
      <w:pPr>
        <w:pStyle w:val="Titre4"/>
        <w:jc w:val="left"/>
        <w:rPr>
          <w:rFonts w:ascii="Arial" w:hAnsi="Arial" w:cs="Arial"/>
          <w:u w:val="single"/>
        </w:rPr>
      </w:pPr>
      <w:bookmarkStart w:id="105" w:name="_Toc192646644"/>
      <w:r>
        <w:rPr>
          <w:rFonts w:ascii="Arial" w:hAnsi="Arial" w:cs="Arial"/>
          <w:sz w:val="28"/>
        </w:rPr>
        <w:t xml:space="preserve">5.2.3 Postes de transformation de puissance supérieure à 250 </w:t>
      </w:r>
      <w:bookmarkEnd w:id="105"/>
      <w:r>
        <w:rPr>
          <w:rFonts w:ascii="Arial" w:hAnsi="Arial" w:cs="Arial"/>
          <w:sz w:val="28"/>
        </w:rPr>
        <w:t>kVa</w:t>
      </w:r>
    </w:p>
    <w:p w14:paraId="0FA1DFC4" w14:textId="77777777" w:rsidR="00015D0C" w:rsidRDefault="00015D0C" w:rsidP="00015D0C">
      <w:pPr>
        <w:ind w:firstLine="709"/>
        <w:jc w:val="both"/>
        <w:rPr>
          <w:rFonts w:cs="Arial"/>
          <w:u w:val="single"/>
        </w:rPr>
      </w:pPr>
    </w:p>
    <w:p w14:paraId="501211C8" w14:textId="77777777" w:rsidR="00015D0C" w:rsidRDefault="00015D0C" w:rsidP="00015D0C">
      <w:pPr>
        <w:pStyle w:val="Corpsdetexte"/>
        <w:rPr>
          <w:rFonts w:ascii="Arial" w:hAnsi="Arial" w:cs="Arial"/>
        </w:rPr>
      </w:pPr>
      <w:r>
        <w:rPr>
          <w:rFonts w:ascii="Arial" w:hAnsi="Arial" w:cs="Arial"/>
        </w:rPr>
        <w:t>Les dispositions techniques à appliquer sont celles définies dans le guide pour l'établissement des postes de transformation de plus de 250 kVA, mentionné à l'article 6.3 du C.C.A.P.</w:t>
      </w:r>
    </w:p>
    <w:p w14:paraId="60410C9B" w14:textId="77777777" w:rsidR="00015D0C" w:rsidRDefault="00015D0C" w:rsidP="00015D0C">
      <w:pPr>
        <w:jc w:val="both"/>
        <w:rPr>
          <w:rFonts w:cs="Arial"/>
        </w:rPr>
      </w:pPr>
    </w:p>
    <w:p w14:paraId="3A8D862D" w14:textId="77777777" w:rsidR="00015D0C" w:rsidRDefault="00015D0C" w:rsidP="00015D0C">
      <w:pPr>
        <w:pStyle w:val="Titre4"/>
        <w:jc w:val="left"/>
        <w:rPr>
          <w:rFonts w:ascii="Arial" w:hAnsi="Arial" w:cs="Arial"/>
          <w:u w:val="single"/>
        </w:rPr>
      </w:pPr>
      <w:bookmarkStart w:id="106" w:name="_Toc192646645"/>
      <w:r>
        <w:rPr>
          <w:rFonts w:ascii="Arial" w:hAnsi="Arial" w:cs="Arial"/>
          <w:sz w:val="28"/>
        </w:rPr>
        <w:t>5.2.4 Postes cabine basse avec passage en coupure d'artère</w:t>
      </w:r>
      <w:bookmarkEnd w:id="106"/>
    </w:p>
    <w:p w14:paraId="62614D74" w14:textId="77777777" w:rsidR="00015D0C" w:rsidRDefault="00015D0C" w:rsidP="00015D0C">
      <w:pPr>
        <w:ind w:firstLine="709"/>
        <w:jc w:val="both"/>
        <w:rPr>
          <w:rFonts w:cs="Arial"/>
          <w:u w:val="single"/>
        </w:rPr>
      </w:pPr>
    </w:p>
    <w:p w14:paraId="49E54490" w14:textId="77777777" w:rsidR="00015D0C" w:rsidRDefault="00015D0C" w:rsidP="00015D0C">
      <w:pPr>
        <w:jc w:val="both"/>
        <w:rPr>
          <w:rFonts w:cs="Arial"/>
        </w:rPr>
      </w:pPr>
      <w:r>
        <w:rPr>
          <w:rFonts w:cs="Arial"/>
        </w:rPr>
        <w:t>Les postes cabine basse avec passage en coupure d'artère devront être conformes aux plans types (Génie Civil et Equipement) fournis par le concessionnaire.</w:t>
      </w:r>
    </w:p>
    <w:p w14:paraId="7B8437F4" w14:textId="77777777" w:rsidR="00015D0C" w:rsidRDefault="00015D0C" w:rsidP="00015D0C">
      <w:pPr>
        <w:jc w:val="both"/>
        <w:rPr>
          <w:rFonts w:cs="Arial"/>
        </w:rPr>
      </w:pPr>
    </w:p>
    <w:p w14:paraId="1A637E35" w14:textId="77777777" w:rsidR="00015D0C" w:rsidRDefault="00015D0C" w:rsidP="00015D0C">
      <w:pPr>
        <w:pStyle w:val="Corpsdetexte"/>
        <w:rPr>
          <w:rFonts w:ascii="Arial" w:hAnsi="Arial" w:cs="Arial"/>
        </w:rPr>
      </w:pPr>
      <w:r>
        <w:rPr>
          <w:rFonts w:ascii="Arial" w:hAnsi="Arial" w:cs="Arial"/>
        </w:rPr>
        <w:t>Les postes préfabriqués seront d'un modèle agréé par le concessionnaire.</w:t>
      </w:r>
    </w:p>
    <w:p w14:paraId="75ED86C0" w14:textId="77777777" w:rsidR="00015D0C" w:rsidRDefault="00015D0C" w:rsidP="00015D0C">
      <w:pPr>
        <w:ind w:left="8"/>
        <w:jc w:val="both"/>
        <w:rPr>
          <w:rFonts w:cs="Arial"/>
        </w:rPr>
      </w:pPr>
      <w:r>
        <w:rPr>
          <w:rFonts w:cs="Arial"/>
        </w:rPr>
        <w:t>L'équipement moyenne tension sera réalisé en matériel protégé préfabriqué dont la marque sera précisée par le concessionnaire.</w:t>
      </w:r>
    </w:p>
    <w:p w14:paraId="3457693D" w14:textId="77777777" w:rsidR="00015D0C" w:rsidRDefault="00015D0C" w:rsidP="00015D0C">
      <w:pPr>
        <w:jc w:val="both"/>
        <w:rPr>
          <w:rFonts w:cs="Arial"/>
        </w:rPr>
      </w:pPr>
    </w:p>
    <w:p w14:paraId="186D1BCF" w14:textId="77777777" w:rsidR="00015D0C" w:rsidRDefault="00015D0C" w:rsidP="00015D0C">
      <w:pPr>
        <w:ind w:left="8"/>
        <w:jc w:val="both"/>
        <w:rPr>
          <w:rFonts w:cs="Arial"/>
        </w:rPr>
      </w:pPr>
      <w:r>
        <w:rPr>
          <w:rFonts w:cs="Arial"/>
        </w:rPr>
        <w:lastRenderedPageBreak/>
        <w:t>Dans tous les cas, l'entrepreneur aura à sa charge la fourniture des boîtes de jonction du réseau moyenne tension souterrain. Sauf indication contraire, la confection de ces boîtes sera assurée par le concessionnaire aux frais de l'entrepreneur.</w:t>
      </w:r>
    </w:p>
    <w:p w14:paraId="2CD09517" w14:textId="77777777" w:rsidR="00015D0C" w:rsidRDefault="00015D0C" w:rsidP="00015D0C">
      <w:pPr>
        <w:jc w:val="both"/>
        <w:rPr>
          <w:rFonts w:cs="Arial"/>
        </w:rPr>
      </w:pPr>
    </w:p>
    <w:p w14:paraId="58F4525E" w14:textId="77777777" w:rsidR="00015D0C" w:rsidRDefault="00015D0C" w:rsidP="00015D0C">
      <w:pPr>
        <w:pStyle w:val="Titre4"/>
        <w:jc w:val="left"/>
        <w:rPr>
          <w:rFonts w:ascii="Arial" w:hAnsi="Arial" w:cs="Arial"/>
          <w:u w:val="single"/>
        </w:rPr>
      </w:pPr>
      <w:bookmarkStart w:id="107" w:name="_Toc192646646"/>
      <w:r>
        <w:rPr>
          <w:rFonts w:ascii="Arial" w:hAnsi="Arial" w:cs="Arial"/>
          <w:sz w:val="28"/>
        </w:rPr>
        <w:t>5.2.5 Transformateurs</w:t>
      </w:r>
      <w:bookmarkEnd w:id="107"/>
    </w:p>
    <w:p w14:paraId="3008D723" w14:textId="77777777" w:rsidR="00015D0C" w:rsidRDefault="00015D0C" w:rsidP="00015D0C">
      <w:pPr>
        <w:ind w:firstLine="709"/>
        <w:jc w:val="both"/>
        <w:rPr>
          <w:rFonts w:cs="Arial"/>
          <w:u w:val="single"/>
        </w:rPr>
      </w:pPr>
    </w:p>
    <w:p w14:paraId="5E321E46" w14:textId="77777777" w:rsidR="00015D0C" w:rsidRDefault="00015D0C" w:rsidP="00015D0C">
      <w:pPr>
        <w:jc w:val="both"/>
        <w:rPr>
          <w:rFonts w:cs="Arial"/>
        </w:rPr>
      </w:pPr>
      <w:r>
        <w:rPr>
          <w:rFonts w:cs="Arial"/>
        </w:rPr>
        <w:t>Les transformateurs devront être d'un modèle agréé par le concessionnaire.</w:t>
      </w:r>
    </w:p>
    <w:p w14:paraId="43C044FD" w14:textId="77777777" w:rsidR="00015D0C" w:rsidRDefault="00015D0C" w:rsidP="00015D0C">
      <w:pPr>
        <w:jc w:val="both"/>
        <w:rPr>
          <w:rFonts w:cs="Arial"/>
        </w:rPr>
      </w:pPr>
      <w:r>
        <w:rPr>
          <w:rFonts w:cs="Arial"/>
        </w:rPr>
        <w:t>L'entrepreneur devra, avant toute commande de transformateur, solliciter par un écrit spécial toutes instructions concernant les caractéristiques exactes de tensions primaire et secondaire de l'appareil.</w:t>
      </w:r>
    </w:p>
    <w:p w14:paraId="4223646B" w14:textId="77777777" w:rsidR="00015D0C" w:rsidRDefault="00015D0C" w:rsidP="00015D0C">
      <w:pPr>
        <w:jc w:val="both"/>
        <w:rPr>
          <w:rFonts w:cs="Arial"/>
        </w:rPr>
      </w:pPr>
    </w:p>
    <w:p w14:paraId="62D033C9" w14:textId="77777777" w:rsidR="00015D0C" w:rsidRDefault="00015D0C" w:rsidP="00015D0C">
      <w:pPr>
        <w:jc w:val="both"/>
        <w:rPr>
          <w:rFonts w:cs="Arial"/>
        </w:rPr>
      </w:pPr>
      <w:r>
        <w:rPr>
          <w:rFonts w:cs="Arial"/>
        </w:rPr>
        <w:t>Les transformateurs au pyralène sont interdits. L'entrepreneur est tenu de signaler au Maître d’Œuvre ou à l'exploitant toute dépose de transformateur au pyralène ou comportant un volume de PCB</w:t>
      </w:r>
      <w:r w:rsidR="00DD75CE">
        <w:rPr>
          <w:rFonts w:cs="Arial"/>
        </w:rPr>
        <w:t xml:space="preserve"> non admissible</w:t>
      </w:r>
      <w:r>
        <w:rPr>
          <w:rFonts w:cs="Arial"/>
        </w:rPr>
        <w:t xml:space="preserve"> et solliciter des instructions particulières.</w:t>
      </w:r>
    </w:p>
    <w:p w14:paraId="685F9AD5" w14:textId="77777777" w:rsidR="00015D0C" w:rsidRDefault="00015D0C" w:rsidP="00015D0C">
      <w:pPr>
        <w:jc w:val="both"/>
        <w:rPr>
          <w:rFonts w:cs="Arial"/>
        </w:rPr>
      </w:pPr>
    </w:p>
    <w:p w14:paraId="36C3BE0A" w14:textId="77777777" w:rsidR="00015D0C" w:rsidRDefault="00015D0C" w:rsidP="00015D0C">
      <w:pPr>
        <w:pStyle w:val="Titre4"/>
        <w:jc w:val="left"/>
        <w:rPr>
          <w:rFonts w:ascii="Arial" w:hAnsi="Arial" w:cs="Arial"/>
          <w:sz w:val="28"/>
        </w:rPr>
      </w:pPr>
      <w:bookmarkStart w:id="108" w:name="_Toc192646647"/>
      <w:r>
        <w:rPr>
          <w:rFonts w:ascii="Arial" w:hAnsi="Arial" w:cs="Arial"/>
          <w:sz w:val="28"/>
        </w:rPr>
        <w:t>5.2.6 Accès aux postes de transformation</w:t>
      </w:r>
      <w:bookmarkEnd w:id="108"/>
    </w:p>
    <w:p w14:paraId="0E5E4540" w14:textId="77777777" w:rsidR="00015D0C" w:rsidRDefault="00015D0C" w:rsidP="00015D0C">
      <w:pPr>
        <w:jc w:val="both"/>
        <w:rPr>
          <w:rFonts w:cs="Arial"/>
        </w:rPr>
      </w:pPr>
    </w:p>
    <w:p w14:paraId="519363E4" w14:textId="77777777" w:rsidR="00015D0C" w:rsidRDefault="00015D0C" w:rsidP="00015D0C">
      <w:pPr>
        <w:jc w:val="both"/>
        <w:rPr>
          <w:rFonts w:cs="Arial"/>
        </w:rPr>
      </w:pPr>
      <w:r>
        <w:rPr>
          <w:rFonts w:cs="Arial"/>
        </w:rPr>
        <w:t>L'accès aux postes devra être aménagé. Il sera constitué s'il y a lieu, par un ponceau avec chape bétonné d'au moins 10 cm d'épaisseur et d'une largeur en général de 3 mètres.</w:t>
      </w:r>
    </w:p>
    <w:p w14:paraId="1E6C1226" w14:textId="77777777" w:rsidR="00015D0C" w:rsidRDefault="00015D0C" w:rsidP="00015D0C">
      <w:pPr>
        <w:jc w:val="both"/>
        <w:rPr>
          <w:rFonts w:cs="Arial"/>
        </w:rPr>
      </w:pPr>
    </w:p>
    <w:p w14:paraId="3300F9FF" w14:textId="77777777" w:rsidR="00015D0C" w:rsidRDefault="00015D0C" w:rsidP="00015D0C">
      <w:pPr>
        <w:jc w:val="both"/>
        <w:rPr>
          <w:rFonts w:cs="Arial"/>
        </w:rPr>
      </w:pPr>
      <w:r>
        <w:rPr>
          <w:rFonts w:cs="Arial"/>
        </w:rPr>
        <w:t>De plus, les buses seront calées latéralement au béton et seront encadrées par un dispositif « tête de ponts ».</w:t>
      </w:r>
    </w:p>
    <w:p w14:paraId="47837C56" w14:textId="77777777" w:rsidR="00015D0C" w:rsidRDefault="00015D0C" w:rsidP="00015D0C">
      <w:pPr>
        <w:jc w:val="both"/>
        <w:rPr>
          <w:rFonts w:cs="Arial"/>
        </w:rPr>
      </w:pPr>
    </w:p>
    <w:p w14:paraId="1A45BAC6" w14:textId="77777777" w:rsidR="00015D0C" w:rsidRDefault="00015D0C" w:rsidP="00015D0C">
      <w:pPr>
        <w:pStyle w:val="Corpsdetexte"/>
        <w:rPr>
          <w:rFonts w:ascii="Arial" w:hAnsi="Arial" w:cs="Arial"/>
        </w:rPr>
      </w:pPr>
      <w:r>
        <w:rPr>
          <w:rFonts w:ascii="Arial" w:hAnsi="Arial" w:cs="Arial"/>
        </w:rPr>
        <w:t>Le busage du fossé devra faire l’objet d’une permission de voirie.</w:t>
      </w:r>
    </w:p>
    <w:p w14:paraId="001AF502" w14:textId="77777777" w:rsidR="00015D0C" w:rsidRDefault="00015D0C" w:rsidP="00015D0C">
      <w:pPr>
        <w:jc w:val="both"/>
        <w:rPr>
          <w:rFonts w:cs="Arial"/>
        </w:rPr>
      </w:pPr>
    </w:p>
    <w:p w14:paraId="2535EE3F" w14:textId="77777777" w:rsidR="00015D0C" w:rsidRDefault="00015D0C" w:rsidP="00015D0C">
      <w:pPr>
        <w:jc w:val="both"/>
        <w:rPr>
          <w:rFonts w:cs="Arial"/>
        </w:rPr>
      </w:pPr>
    </w:p>
    <w:p w14:paraId="2101BA49" w14:textId="77777777" w:rsidR="00015D0C" w:rsidRDefault="00015D0C" w:rsidP="00015D0C">
      <w:pPr>
        <w:pStyle w:val="Titre3"/>
        <w:jc w:val="left"/>
        <w:rPr>
          <w:rFonts w:ascii="Arial" w:hAnsi="Arial" w:cs="Arial"/>
          <w:sz w:val="28"/>
        </w:rPr>
      </w:pPr>
      <w:bookmarkStart w:id="109" w:name="_Toc192646648"/>
      <w:bookmarkStart w:id="110" w:name="_Toc201388367"/>
      <w:r>
        <w:rPr>
          <w:rFonts w:ascii="Arial" w:hAnsi="Arial" w:cs="Arial"/>
          <w:sz w:val="28"/>
        </w:rPr>
        <w:t>5.3 Cas particulier du convertisseur Triphasé/monophasé pour réseau BT</w:t>
      </w:r>
      <w:bookmarkEnd w:id="109"/>
      <w:bookmarkEnd w:id="110"/>
    </w:p>
    <w:p w14:paraId="5A544AC0" w14:textId="77777777" w:rsidR="00015D0C" w:rsidRDefault="00015D0C" w:rsidP="00015D0C">
      <w:pPr>
        <w:jc w:val="both"/>
        <w:rPr>
          <w:rFonts w:cs="Arial"/>
        </w:rPr>
      </w:pPr>
    </w:p>
    <w:p w14:paraId="6EC4857C" w14:textId="77777777" w:rsidR="00015D0C" w:rsidRDefault="00015D0C" w:rsidP="00015D0C">
      <w:pPr>
        <w:jc w:val="both"/>
        <w:rPr>
          <w:rFonts w:cs="Arial"/>
        </w:rPr>
      </w:pPr>
      <w:r>
        <w:rPr>
          <w:rFonts w:cs="Arial"/>
        </w:rPr>
        <w:t>Le convertisseur triphasé/monophasé équilibre la consommation de l’usager sur les trois phases et le neutre tout en réduisant les perturbations du réseau. Le système est composé uniquement d’éléments inductifs sans électronique.</w:t>
      </w:r>
    </w:p>
    <w:p w14:paraId="0441C8CE" w14:textId="77777777" w:rsidR="00015D0C" w:rsidRDefault="00015D0C" w:rsidP="00015D0C">
      <w:pPr>
        <w:jc w:val="both"/>
        <w:rPr>
          <w:rFonts w:cs="Arial"/>
        </w:rPr>
      </w:pPr>
    </w:p>
    <w:p w14:paraId="6AC149E5" w14:textId="77777777" w:rsidR="00015D0C" w:rsidRDefault="00015D0C" w:rsidP="00015D0C">
      <w:pPr>
        <w:pStyle w:val="Titre4"/>
        <w:jc w:val="left"/>
        <w:rPr>
          <w:rFonts w:ascii="Arial" w:hAnsi="Arial" w:cs="Arial"/>
          <w:sz w:val="28"/>
        </w:rPr>
      </w:pPr>
      <w:bookmarkStart w:id="111" w:name="_Toc192646649"/>
      <w:r>
        <w:rPr>
          <w:rFonts w:ascii="Arial" w:hAnsi="Arial" w:cs="Arial"/>
          <w:sz w:val="28"/>
        </w:rPr>
        <w:t>5.3.1 Installations</w:t>
      </w:r>
      <w:bookmarkEnd w:id="111"/>
    </w:p>
    <w:p w14:paraId="143CC5D6" w14:textId="77777777" w:rsidR="00015D0C" w:rsidRDefault="00015D0C" w:rsidP="00015D0C">
      <w:pPr>
        <w:jc w:val="both"/>
        <w:rPr>
          <w:rFonts w:cs="Arial"/>
        </w:rPr>
      </w:pPr>
    </w:p>
    <w:p w14:paraId="7A7E6EF1" w14:textId="77777777" w:rsidR="00015D0C" w:rsidRDefault="00015D0C" w:rsidP="00015D0C">
      <w:pPr>
        <w:pStyle w:val="Corpsdetexte"/>
        <w:rPr>
          <w:rFonts w:ascii="Arial" w:hAnsi="Arial" w:cs="Arial"/>
        </w:rPr>
      </w:pPr>
      <w:r>
        <w:rPr>
          <w:rFonts w:ascii="Arial" w:hAnsi="Arial" w:cs="Arial"/>
        </w:rPr>
        <w:t>Le transformateur est conçu pour être installé en amont du compteur client avec l’entrée des câbles dans le socle inférieur. Le raccordement se fait sur grille de repiquage (section 16 mm² à 35 mm²). La protection est assurée par fusibles HPC.</w:t>
      </w:r>
    </w:p>
    <w:p w14:paraId="5F730956" w14:textId="77777777" w:rsidR="00015D0C" w:rsidRDefault="00015D0C" w:rsidP="00015D0C">
      <w:pPr>
        <w:jc w:val="both"/>
        <w:rPr>
          <w:rFonts w:cs="Arial"/>
        </w:rPr>
      </w:pPr>
    </w:p>
    <w:p w14:paraId="5B3A16C3" w14:textId="77777777" w:rsidR="00015D0C" w:rsidRDefault="00015D0C" w:rsidP="00015D0C">
      <w:pPr>
        <w:pStyle w:val="Titre4"/>
        <w:jc w:val="left"/>
        <w:rPr>
          <w:rFonts w:ascii="Arial" w:hAnsi="Arial" w:cs="Arial"/>
          <w:sz w:val="28"/>
        </w:rPr>
      </w:pPr>
      <w:bookmarkStart w:id="112" w:name="_Toc192646650"/>
      <w:r>
        <w:rPr>
          <w:rFonts w:ascii="Arial" w:hAnsi="Arial" w:cs="Arial"/>
          <w:sz w:val="28"/>
        </w:rPr>
        <w:t>5.3.2 Agrément</w:t>
      </w:r>
      <w:bookmarkEnd w:id="112"/>
    </w:p>
    <w:p w14:paraId="5E880D9B" w14:textId="77777777" w:rsidR="00015D0C" w:rsidRDefault="00015D0C" w:rsidP="00015D0C">
      <w:pPr>
        <w:jc w:val="both"/>
        <w:rPr>
          <w:rFonts w:cs="Arial"/>
        </w:rPr>
      </w:pPr>
    </w:p>
    <w:p w14:paraId="247EDA30" w14:textId="77777777" w:rsidR="00015D0C" w:rsidRDefault="00015D0C" w:rsidP="00015D0C">
      <w:pPr>
        <w:jc w:val="both"/>
        <w:rPr>
          <w:rFonts w:cs="Arial"/>
        </w:rPr>
      </w:pPr>
      <w:r>
        <w:rPr>
          <w:rFonts w:cs="Arial"/>
        </w:rPr>
        <w:t>Le convertisseur de tension doit être porteur d’un agrément de la part du concessionnaire.</w:t>
      </w:r>
    </w:p>
    <w:p w14:paraId="318525FA" w14:textId="77777777" w:rsidR="00015D0C" w:rsidRDefault="00015D0C" w:rsidP="00015D0C">
      <w:pPr>
        <w:jc w:val="both"/>
        <w:rPr>
          <w:rFonts w:cs="Arial"/>
        </w:rPr>
      </w:pPr>
    </w:p>
    <w:p w14:paraId="5C0EA6AF" w14:textId="77777777" w:rsidR="00015D0C" w:rsidRDefault="00015D0C" w:rsidP="00015D0C">
      <w:pPr>
        <w:jc w:val="both"/>
        <w:rPr>
          <w:rFonts w:cs="Arial"/>
        </w:rPr>
      </w:pPr>
    </w:p>
    <w:p w14:paraId="391D70A0" w14:textId="77777777" w:rsidR="00015D0C" w:rsidRDefault="00015D0C" w:rsidP="00015D0C">
      <w:pPr>
        <w:pStyle w:val="Titre2"/>
        <w:rPr>
          <w:rFonts w:ascii="Arial" w:hAnsi="Arial" w:cs="Arial"/>
          <w:b w:val="0"/>
          <w:u w:val="single"/>
        </w:rPr>
      </w:pPr>
      <w:bookmarkStart w:id="113" w:name="_Toc192646651"/>
      <w:bookmarkStart w:id="114" w:name="_Toc201388368"/>
      <w:r>
        <w:rPr>
          <w:rFonts w:ascii="Arial" w:hAnsi="Arial" w:cs="Arial"/>
          <w:sz w:val="32"/>
        </w:rPr>
        <w:t>ARTICLE 6 - Dépose des réseaux existants</w:t>
      </w:r>
      <w:bookmarkEnd w:id="113"/>
      <w:bookmarkEnd w:id="114"/>
    </w:p>
    <w:p w14:paraId="397676ED" w14:textId="77777777" w:rsidR="00015D0C" w:rsidRDefault="00015D0C" w:rsidP="00015D0C">
      <w:pPr>
        <w:jc w:val="both"/>
        <w:rPr>
          <w:rFonts w:cs="Arial"/>
        </w:rPr>
      </w:pPr>
    </w:p>
    <w:p w14:paraId="10BD42E9" w14:textId="77777777" w:rsidR="00015D0C" w:rsidRDefault="00015D0C" w:rsidP="00015D0C">
      <w:pPr>
        <w:jc w:val="both"/>
        <w:rPr>
          <w:rFonts w:cs="Arial"/>
        </w:rPr>
      </w:pPr>
      <w:r>
        <w:rPr>
          <w:rFonts w:cs="Arial"/>
        </w:rPr>
        <w:t>Les bras de scellement des potelets ou consoles seront descellés ou éventuellement découpés dans l'épaisseur des murs, 3 cm environ en retrait par rapport à la façade. Les trous qui en résulteront devront être aussi réduits que possible et les raccords exécutés en harmonie avec la nature de la construction.</w:t>
      </w:r>
    </w:p>
    <w:p w14:paraId="47BC8BD5" w14:textId="77777777" w:rsidR="00015D0C" w:rsidRDefault="00015D0C" w:rsidP="00015D0C">
      <w:pPr>
        <w:jc w:val="both"/>
        <w:rPr>
          <w:rFonts w:cs="Arial"/>
        </w:rPr>
      </w:pPr>
    </w:p>
    <w:p w14:paraId="274D4425" w14:textId="77777777" w:rsidR="00015D0C" w:rsidRDefault="00015D0C" w:rsidP="00015D0C">
      <w:pPr>
        <w:jc w:val="both"/>
        <w:rPr>
          <w:rFonts w:cs="Arial"/>
        </w:rPr>
      </w:pPr>
      <w:r>
        <w:rPr>
          <w:rFonts w:cs="Arial"/>
        </w:rPr>
        <w:lastRenderedPageBreak/>
        <w:t>Les massifs de fondation des supports en béton armé ou pylônes métalliques devront être extraits et démolis en totalité. Les supports bois devront être extraits en totalité.</w:t>
      </w:r>
    </w:p>
    <w:p w14:paraId="5A3C0A25" w14:textId="77777777" w:rsidR="00015D0C" w:rsidRDefault="00015D0C" w:rsidP="00015D0C">
      <w:pPr>
        <w:jc w:val="both"/>
        <w:rPr>
          <w:rFonts w:cs="Arial"/>
        </w:rPr>
      </w:pPr>
    </w:p>
    <w:p w14:paraId="4C5E0AF4" w14:textId="77777777" w:rsidR="00015D0C" w:rsidRDefault="00015D0C" w:rsidP="00015D0C">
      <w:pPr>
        <w:jc w:val="both"/>
        <w:rPr>
          <w:rFonts w:cs="Arial"/>
        </w:rPr>
      </w:pPr>
      <w:r>
        <w:rPr>
          <w:rFonts w:cs="Arial"/>
        </w:rPr>
        <w:t>La totalité des déchets inertes (métaux, béton, poteaux en béton armé) doivent faire l'objet d'une élimination respectant l'environnement : concassage avec tri des produits ou réemploi hors réseaux électriques dans un contexte non polluant.</w:t>
      </w:r>
    </w:p>
    <w:p w14:paraId="4ED7007E" w14:textId="77777777" w:rsidR="00015D0C" w:rsidRDefault="00015D0C" w:rsidP="00015D0C">
      <w:pPr>
        <w:jc w:val="both"/>
        <w:rPr>
          <w:rFonts w:cs="Arial"/>
        </w:rPr>
      </w:pPr>
    </w:p>
    <w:p w14:paraId="293AB10D" w14:textId="77777777" w:rsidR="00015D0C" w:rsidRDefault="00015D0C" w:rsidP="00015D0C">
      <w:pPr>
        <w:jc w:val="both"/>
        <w:rPr>
          <w:rFonts w:cs="Arial"/>
        </w:rPr>
      </w:pPr>
      <w:r>
        <w:rPr>
          <w:rFonts w:cs="Arial"/>
        </w:rPr>
        <w:t>A cet effet, l'entrepreneur mettra à la disposition d'une société spécialisée de son choix les supports déposés désarmés, les massifs éventuels, et les produits de destruction des enveloppes des postes HTA/BT pour enlèvement et traitement, soit sur le chantier même si le nombre de pièces est suffisant, soit à son dépôt habituel, soit sur un dépôt intermédiaire qui lui sera notifié par écrit par le Maître d'œuvre qui se réservera le droit de vérifier que les prestations correspondent aux objectifs de respect de l'environnement annoncés.</w:t>
      </w:r>
    </w:p>
    <w:p w14:paraId="4BA6F9F1" w14:textId="77777777" w:rsidR="00015D0C" w:rsidRDefault="00015D0C" w:rsidP="00015D0C">
      <w:pPr>
        <w:jc w:val="both"/>
        <w:rPr>
          <w:rFonts w:cs="Arial"/>
        </w:rPr>
      </w:pPr>
    </w:p>
    <w:p w14:paraId="5FCF718F" w14:textId="77777777" w:rsidR="00015D0C" w:rsidRDefault="00015D0C" w:rsidP="00015D0C">
      <w:pPr>
        <w:jc w:val="both"/>
        <w:rPr>
          <w:rFonts w:cs="Arial"/>
        </w:rPr>
      </w:pPr>
      <w:r>
        <w:rPr>
          <w:rFonts w:cs="Arial"/>
        </w:rPr>
        <w:t>L'entrepreneur établira un bon d'enlèvement par chantier qui comprendra au minimum les indications suivantes :</w:t>
      </w:r>
    </w:p>
    <w:p w14:paraId="34446114" w14:textId="77777777" w:rsidR="00015D0C" w:rsidRDefault="00015D0C" w:rsidP="00015D0C">
      <w:pPr>
        <w:jc w:val="both"/>
        <w:rPr>
          <w:rFonts w:cs="Arial"/>
        </w:rPr>
      </w:pPr>
    </w:p>
    <w:p w14:paraId="3E4D05D8" w14:textId="77777777" w:rsidR="00015D0C" w:rsidRDefault="00015D0C" w:rsidP="00015D0C">
      <w:pPr>
        <w:numPr>
          <w:ilvl w:val="0"/>
          <w:numId w:val="15"/>
        </w:numPr>
        <w:jc w:val="both"/>
        <w:rPr>
          <w:rFonts w:cs="Arial"/>
        </w:rPr>
      </w:pPr>
      <w:r>
        <w:rPr>
          <w:rFonts w:cs="Arial"/>
        </w:rPr>
        <w:t>Entreprise chargée des travaux E.R.</w:t>
      </w:r>
    </w:p>
    <w:p w14:paraId="2BE6178C" w14:textId="77777777" w:rsidR="00015D0C" w:rsidRDefault="00015D0C" w:rsidP="00015D0C">
      <w:pPr>
        <w:numPr>
          <w:ilvl w:val="0"/>
          <w:numId w:val="15"/>
        </w:numPr>
        <w:jc w:val="both"/>
        <w:rPr>
          <w:rFonts w:cs="Arial"/>
        </w:rPr>
      </w:pPr>
      <w:r>
        <w:rPr>
          <w:rFonts w:cs="Arial"/>
        </w:rPr>
        <w:t xml:space="preserve">Société chargée de l'élimination </w:t>
      </w:r>
    </w:p>
    <w:p w14:paraId="352214CD" w14:textId="77777777" w:rsidR="00015D0C" w:rsidRDefault="0003408B" w:rsidP="00015D0C">
      <w:pPr>
        <w:numPr>
          <w:ilvl w:val="0"/>
          <w:numId w:val="15"/>
        </w:numPr>
        <w:jc w:val="both"/>
        <w:rPr>
          <w:rFonts w:cs="Arial"/>
        </w:rPr>
      </w:pPr>
      <w:r>
        <w:rPr>
          <w:rFonts w:cs="Arial"/>
        </w:rPr>
        <w:t>Nom du chantier, référence ENEDIS</w:t>
      </w:r>
    </w:p>
    <w:p w14:paraId="7784C620" w14:textId="77777777" w:rsidR="00015D0C" w:rsidRDefault="00015D0C" w:rsidP="00015D0C">
      <w:pPr>
        <w:numPr>
          <w:ilvl w:val="0"/>
          <w:numId w:val="15"/>
        </w:numPr>
        <w:jc w:val="both"/>
        <w:rPr>
          <w:rFonts w:cs="Arial"/>
        </w:rPr>
      </w:pPr>
      <w:r>
        <w:rPr>
          <w:rFonts w:cs="Arial"/>
        </w:rPr>
        <w:t>Nombre de poteaux béton et de massifs dissociés déposés</w:t>
      </w:r>
    </w:p>
    <w:p w14:paraId="3BB1A8AB" w14:textId="77777777" w:rsidR="00015D0C" w:rsidRDefault="00015D0C" w:rsidP="00015D0C">
      <w:pPr>
        <w:numPr>
          <w:ilvl w:val="0"/>
          <w:numId w:val="15"/>
        </w:numPr>
        <w:jc w:val="both"/>
        <w:rPr>
          <w:rFonts w:cs="Arial"/>
        </w:rPr>
      </w:pPr>
      <w:r>
        <w:rPr>
          <w:rFonts w:cs="Arial"/>
        </w:rPr>
        <w:t>Date et lieu précis de stockage avant enlèvement</w:t>
      </w:r>
    </w:p>
    <w:p w14:paraId="29A08974" w14:textId="77777777" w:rsidR="00015D0C" w:rsidRDefault="00015D0C" w:rsidP="00015D0C">
      <w:pPr>
        <w:jc w:val="both"/>
        <w:rPr>
          <w:rFonts w:cs="Arial"/>
        </w:rPr>
      </w:pPr>
    </w:p>
    <w:p w14:paraId="0EC5FF1C" w14:textId="77777777" w:rsidR="00015D0C" w:rsidRDefault="00015D0C" w:rsidP="00015D0C">
      <w:pPr>
        <w:jc w:val="both"/>
        <w:rPr>
          <w:rFonts w:cs="Arial"/>
        </w:rPr>
      </w:pPr>
      <w:r>
        <w:rPr>
          <w:rFonts w:cs="Arial"/>
        </w:rPr>
        <w:t>Il en adressera ensuite un exemplaire :</w:t>
      </w:r>
    </w:p>
    <w:p w14:paraId="5CD89216" w14:textId="77777777" w:rsidR="00015D0C" w:rsidRDefault="00015D0C" w:rsidP="00015D0C">
      <w:pPr>
        <w:jc w:val="both"/>
        <w:rPr>
          <w:rFonts w:cs="Arial"/>
        </w:rPr>
      </w:pPr>
    </w:p>
    <w:p w14:paraId="7B6949AE" w14:textId="77777777" w:rsidR="00015D0C" w:rsidRDefault="00015D0C" w:rsidP="00015D0C">
      <w:pPr>
        <w:numPr>
          <w:ilvl w:val="0"/>
          <w:numId w:val="15"/>
        </w:numPr>
        <w:jc w:val="both"/>
        <w:rPr>
          <w:rFonts w:cs="Arial"/>
        </w:rPr>
      </w:pPr>
      <w:r>
        <w:rPr>
          <w:rFonts w:cs="Arial"/>
        </w:rPr>
        <w:t>Au Maître d'œuvre</w:t>
      </w:r>
    </w:p>
    <w:p w14:paraId="113C8370" w14:textId="77777777" w:rsidR="00015D0C" w:rsidRDefault="00015D0C" w:rsidP="00015D0C">
      <w:pPr>
        <w:numPr>
          <w:ilvl w:val="0"/>
          <w:numId w:val="15"/>
        </w:numPr>
        <w:jc w:val="both"/>
        <w:rPr>
          <w:rFonts w:cs="Arial"/>
        </w:rPr>
      </w:pPr>
      <w:r>
        <w:rPr>
          <w:rFonts w:cs="Arial"/>
        </w:rPr>
        <w:t>Au conducteur d'opération</w:t>
      </w:r>
    </w:p>
    <w:p w14:paraId="598B1077" w14:textId="77777777" w:rsidR="00015D0C" w:rsidRDefault="0003408B" w:rsidP="00015D0C">
      <w:pPr>
        <w:numPr>
          <w:ilvl w:val="0"/>
          <w:numId w:val="15"/>
        </w:numPr>
        <w:jc w:val="both"/>
        <w:rPr>
          <w:rFonts w:cs="Arial"/>
        </w:rPr>
      </w:pPr>
      <w:r>
        <w:rPr>
          <w:rFonts w:cs="Arial"/>
        </w:rPr>
        <w:t>Au chargé d'affaires ENEDIS</w:t>
      </w:r>
    </w:p>
    <w:p w14:paraId="47038896" w14:textId="77777777" w:rsidR="00015D0C" w:rsidRDefault="00015D0C" w:rsidP="00015D0C">
      <w:pPr>
        <w:numPr>
          <w:ilvl w:val="0"/>
          <w:numId w:val="15"/>
        </w:numPr>
        <w:jc w:val="both"/>
        <w:rPr>
          <w:rFonts w:cs="Arial"/>
        </w:rPr>
      </w:pPr>
      <w:r>
        <w:rPr>
          <w:rFonts w:cs="Arial"/>
        </w:rPr>
        <w:t>A la société chargée de l'élimination.</w:t>
      </w:r>
    </w:p>
    <w:p w14:paraId="6D9BB6C9" w14:textId="77777777" w:rsidR="00015D0C" w:rsidRDefault="00015D0C" w:rsidP="00015D0C">
      <w:pPr>
        <w:jc w:val="both"/>
        <w:rPr>
          <w:rFonts w:cs="Arial"/>
        </w:rPr>
      </w:pPr>
    </w:p>
    <w:p w14:paraId="09C02420" w14:textId="77777777" w:rsidR="00015D0C" w:rsidRDefault="00015D0C" w:rsidP="00015D0C">
      <w:pPr>
        <w:jc w:val="both"/>
        <w:rPr>
          <w:rFonts w:cs="Arial"/>
        </w:rPr>
      </w:pPr>
      <w:r>
        <w:rPr>
          <w:rFonts w:cs="Arial"/>
        </w:rPr>
        <w:t>L'entrepreneur fournira avec son décompte un justificatif émanant de la société chargée de l'élimination précisant que les prestations se référant au bon d'enlèvement ont bien été exécutées. La rémunération se fera p</w:t>
      </w:r>
      <w:r w:rsidR="00E30AE0">
        <w:rPr>
          <w:rFonts w:cs="Arial"/>
        </w:rPr>
        <w:t xml:space="preserve">ar le maître d'ouvrage suivant les </w:t>
      </w:r>
      <w:r>
        <w:rPr>
          <w:rFonts w:cs="Arial"/>
        </w:rPr>
        <w:t>article</w:t>
      </w:r>
      <w:r w:rsidR="00E30AE0">
        <w:rPr>
          <w:rFonts w:cs="Arial"/>
        </w:rPr>
        <w:t xml:space="preserve">s prévus au BPU </w:t>
      </w:r>
      <w:r>
        <w:rPr>
          <w:rFonts w:cs="Arial"/>
        </w:rPr>
        <w:t>auprès de l'entrepreneur.</w:t>
      </w:r>
    </w:p>
    <w:p w14:paraId="2B3690B4" w14:textId="77777777" w:rsidR="00015D0C" w:rsidRDefault="00015D0C" w:rsidP="00015D0C">
      <w:pPr>
        <w:jc w:val="both"/>
        <w:rPr>
          <w:rFonts w:cs="Arial"/>
        </w:rPr>
      </w:pPr>
    </w:p>
    <w:p w14:paraId="675A2241" w14:textId="77777777" w:rsidR="00015D0C" w:rsidRDefault="00015D0C" w:rsidP="00015D0C">
      <w:pPr>
        <w:jc w:val="both"/>
        <w:rPr>
          <w:rFonts w:cs="Arial"/>
        </w:rPr>
      </w:pPr>
      <w:r>
        <w:rPr>
          <w:rFonts w:cs="Arial"/>
        </w:rPr>
        <w:t>La mise en décharge publique ou privée des supports et le dépôt sur emprise de voirie publique sont interdits. La cession à titre gratuit de supports à des agriculteurs est tolérée sous réserve de l'accord express du Maître d'œuvre</w:t>
      </w:r>
      <w:r w:rsidR="009A5A14">
        <w:rPr>
          <w:rFonts w:cs="Arial"/>
        </w:rPr>
        <w:t xml:space="preserve"> et sous condition que les poteaux soient livrés chez les demandeurs</w:t>
      </w:r>
      <w:r>
        <w:rPr>
          <w:rFonts w:cs="Arial"/>
        </w:rPr>
        <w:t>. Aucune rémunération n'est due dans ce cas là.</w:t>
      </w:r>
    </w:p>
    <w:p w14:paraId="07E101CA" w14:textId="77777777" w:rsidR="00015D0C" w:rsidRDefault="00015D0C" w:rsidP="00015D0C">
      <w:pPr>
        <w:jc w:val="both"/>
        <w:rPr>
          <w:rFonts w:cs="Arial"/>
        </w:rPr>
      </w:pPr>
    </w:p>
    <w:p w14:paraId="5E0E649E" w14:textId="77777777" w:rsidR="00015D0C" w:rsidRDefault="00015D0C" w:rsidP="00015D0C">
      <w:pPr>
        <w:jc w:val="both"/>
        <w:rPr>
          <w:rFonts w:cs="Arial"/>
        </w:rPr>
      </w:pPr>
    </w:p>
    <w:p w14:paraId="6936F11D" w14:textId="77777777" w:rsidR="00015D0C" w:rsidRDefault="00015D0C" w:rsidP="00015D0C">
      <w:pPr>
        <w:jc w:val="both"/>
        <w:rPr>
          <w:rFonts w:cs="Arial"/>
        </w:rPr>
      </w:pPr>
      <w:r>
        <w:rPr>
          <w:rFonts w:cs="Arial"/>
        </w:rPr>
        <w:br w:type="page"/>
      </w:r>
    </w:p>
    <w:p w14:paraId="7BCCDF11" w14:textId="77777777" w:rsidR="00015D0C" w:rsidRDefault="00015D0C" w:rsidP="00015D0C">
      <w:pPr>
        <w:pStyle w:val="Titre1"/>
        <w:rPr>
          <w:rFonts w:ascii="Arial" w:hAnsi="Arial" w:cs="Arial"/>
          <w:sz w:val="44"/>
        </w:rPr>
      </w:pPr>
      <w:bookmarkStart w:id="115" w:name="_Toc192646652"/>
      <w:bookmarkStart w:id="116" w:name="_Toc201388369"/>
      <w:r>
        <w:rPr>
          <w:rFonts w:ascii="Arial" w:hAnsi="Arial" w:cs="Arial"/>
          <w:sz w:val="36"/>
        </w:rPr>
        <w:lastRenderedPageBreak/>
        <w:t>CHAPITRE III TRAVAUX DE BRANCHEMENTS</w:t>
      </w:r>
      <w:bookmarkEnd w:id="115"/>
      <w:bookmarkEnd w:id="116"/>
    </w:p>
    <w:p w14:paraId="7D9680D7" w14:textId="77777777" w:rsidR="00015D0C" w:rsidRDefault="00015D0C" w:rsidP="00015D0C">
      <w:pPr>
        <w:jc w:val="both"/>
        <w:rPr>
          <w:rFonts w:cs="Arial"/>
        </w:rPr>
      </w:pPr>
    </w:p>
    <w:p w14:paraId="11D9A714" w14:textId="77777777" w:rsidR="00015D0C" w:rsidRDefault="00015D0C" w:rsidP="00015D0C">
      <w:pPr>
        <w:pStyle w:val="Titre2"/>
        <w:rPr>
          <w:rFonts w:ascii="Arial" w:hAnsi="Arial" w:cs="Arial"/>
          <w:b w:val="0"/>
          <w:u w:val="single"/>
        </w:rPr>
      </w:pPr>
      <w:bookmarkStart w:id="117" w:name="_Toc192646653"/>
      <w:bookmarkStart w:id="118" w:name="_Toc201388370"/>
      <w:r>
        <w:rPr>
          <w:rFonts w:ascii="Arial" w:hAnsi="Arial" w:cs="Arial"/>
          <w:sz w:val="32"/>
        </w:rPr>
        <w:t>ARTICLE 7 - Dimensionnement des branchements</w:t>
      </w:r>
      <w:bookmarkEnd w:id="117"/>
      <w:bookmarkEnd w:id="118"/>
    </w:p>
    <w:p w14:paraId="65EB5E30" w14:textId="77777777" w:rsidR="00015D0C" w:rsidRDefault="00015D0C" w:rsidP="00015D0C">
      <w:pPr>
        <w:jc w:val="both"/>
        <w:rPr>
          <w:rFonts w:cs="Arial"/>
        </w:rPr>
      </w:pPr>
    </w:p>
    <w:p w14:paraId="118952EC" w14:textId="77777777" w:rsidR="00015D0C" w:rsidRDefault="00015D0C" w:rsidP="00015D0C">
      <w:pPr>
        <w:jc w:val="both"/>
        <w:rPr>
          <w:rFonts w:cs="Arial"/>
        </w:rPr>
      </w:pPr>
      <w:r>
        <w:rPr>
          <w:rFonts w:cs="Arial"/>
        </w:rPr>
        <w:t>Dans le tableau ci-dessous sont indiquées pour chaque puissance de dimensionnement (12 kVA, 18 kVA) et mode d'alimentation (monophasé ou triphasé), ainsi que pour chaque type de conducteurs, les longueurs maximales de canalisation conduisant à une chute de tension de 2 % (longueur prise du point de raccordement du réseau jusqu'au disjoncteur de branchement).</w:t>
      </w:r>
    </w:p>
    <w:p w14:paraId="5C3EE865" w14:textId="77777777" w:rsidR="00015D0C" w:rsidRDefault="00015D0C" w:rsidP="00015D0C">
      <w:pPr>
        <w:jc w:val="both"/>
        <w:rPr>
          <w:rFonts w:cs="Arial"/>
        </w:rPr>
      </w:pPr>
    </w:p>
    <w:tbl>
      <w:tblPr>
        <w:tblW w:w="0" w:type="auto"/>
        <w:tblInd w:w="-396" w:type="dxa"/>
        <w:tblLayout w:type="fixed"/>
        <w:tblCellMar>
          <w:left w:w="30" w:type="dxa"/>
          <w:right w:w="30" w:type="dxa"/>
        </w:tblCellMar>
        <w:tblLook w:val="0000" w:firstRow="0" w:lastRow="0" w:firstColumn="0" w:lastColumn="0" w:noHBand="0" w:noVBand="0"/>
      </w:tblPr>
      <w:tblGrid>
        <w:gridCol w:w="1560"/>
        <w:gridCol w:w="567"/>
        <w:gridCol w:w="486"/>
        <w:gridCol w:w="487"/>
        <w:gridCol w:w="728"/>
        <w:gridCol w:w="823"/>
        <w:gridCol w:w="545"/>
        <w:gridCol w:w="545"/>
        <w:gridCol w:w="545"/>
        <w:gridCol w:w="537"/>
        <w:gridCol w:w="817"/>
        <w:gridCol w:w="833"/>
        <w:gridCol w:w="618"/>
        <w:gridCol w:w="534"/>
        <w:gridCol w:w="440"/>
        <w:gridCol w:w="568"/>
      </w:tblGrid>
      <w:tr w:rsidR="00015D0C" w14:paraId="33258CAC" w14:textId="77777777" w:rsidTr="002056DD">
        <w:trPr>
          <w:cantSplit/>
          <w:trHeight w:val="290"/>
        </w:trPr>
        <w:tc>
          <w:tcPr>
            <w:tcW w:w="1560" w:type="dxa"/>
            <w:vMerge w:val="restart"/>
            <w:tcBorders>
              <w:top w:val="single" w:sz="6" w:space="0" w:color="000000"/>
              <w:left w:val="single" w:sz="6" w:space="0" w:color="000000"/>
            </w:tcBorders>
          </w:tcPr>
          <w:p w14:paraId="74666186" w14:textId="77777777" w:rsidR="00015D0C" w:rsidRDefault="00015D0C" w:rsidP="002056DD">
            <w:pPr>
              <w:jc w:val="center"/>
              <w:rPr>
                <w:rFonts w:cs="Arial"/>
                <w:color w:val="000000"/>
              </w:rPr>
            </w:pPr>
            <w:r>
              <w:rPr>
                <w:rFonts w:cs="Arial"/>
                <w:color w:val="000000"/>
              </w:rPr>
              <w:t>Puissance</w:t>
            </w:r>
          </w:p>
          <w:p w14:paraId="16B85508" w14:textId="77777777" w:rsidR="00015D0C" w:rsidRDefault="00015D0C" w:rsidP="002056DD">
            <w:pPr>
              <w:jc w:val="center"/>
              <w:rPr>
                <w:rFonts w:cs="Arial"/>
                <w:color w:val="000000"/>
              </w:rPr>
            </w:pPr>
            <w:r>
              <w:rPr>
                <w:rFonts w:cs="Arial"/>
                <w:color w:val="000000"/>
              </w:rPr>
              <w:t>de dimension-</w:t>
            </w:r>
          </w:p>
          <w:p w14:paraId="38A2D76B" w14:textId="77777777" w:rsidR="00015D0C" w:rsidRDefault="00015D0C" w:rsidP="002056DD">
            <w:pPr>
              <w:jc w:val="center"/>
              <w:rPr>
                <w:rFonts w:cs="Arial"/>
                <w:color w:val="000000"/>
              </w:rPr>
            </w:pPr>
            <w:proofErr w:type="spellStart"/>
            <w:r>
              <w:rPr>
                <w:rFonts w:cs="Arial"/>
                <w:color w:val="000000"/>
              </w:rPr>
              <w:t>nement</w:t>
            </w:r>
            <w:proofErr w:type="spellEnd"/>
            <w:r>
              <w:rPr>
                <w:rFonts w:cs="Arial"/>
                <w:color w:val="000000"/>
              </w:rPr>
              <w:t xml:space="preserve"> du</w:t>
            </w:r>
          </w:p>
          <w:p w14:paraId="5A2EF099" w14:textId="77777777" w:rsidR="00015D0C" w:rsidRDefault="00015D0C" w:rsidP="002056DD">
            <w:pPr>
              <w:jc w:val="center"/>
              <w:rPr>
                <w:rFonts w:cs="Arial"/>
                <w:color w:val="000000"/>
              </w:rPr>
            </w:pPr>
            <w:r>
              <w:rPr>
                <w:rFonts w:cs="Arial"/>
                <w:color w:val="000000"/>
              </w:rPr>
              <w:t>branchement</w:t>
            </w:r>
          </w:p>
        </w:tc>
        <w:tc>
          <w:tcPr>
            <w:tcW w:w="4726" w:type="dxa"/>
            <w:gridSpan w:val="8"/>
            <w:tcBorders>
              <w:top w:val="single" w:sz="6" w:space="0" w:color="000000"/>
              <w:left w:val="single" w:sz="6" w:space="0" w:color="000000"/>
              <w:right w:val="single" w:sz="6" w:space="0" w:color="000000"/>
            </w:tcBorders>
          </w:tcPr>
          <w:p w14:paraId="55D0F76C" w14:textId="77777777" w:rsidR="00015D0C" w:rsidRDefault="00015D0C" w:rsidP="002056DD">
            <w:pPr>
              <w:jc w:val="center"/>
              <w:rPr>
                <w:rFonts w:cs="Arial"/>
                <w:b/>
                <w:color w:val="000000"/>
                <w:lang w:val="en-GB"/>
              </w:rPr>
            </w:pPr>
            <w:r>
              <w:rPr>
                <w:rFonts w:cs="Arial"/>
                <w:b/>
                <w:color w:val="000000"/>
                <w:lang w:val="en-GB"/>
              </w:rPr>
              <w:t>MONOPHASE</w:t>
            </w:r>
          </w:p>
        </w:tc>
        <w:tc>
          <w:tcPr>
            <w:tcW w:w="4347" w:type="dxa"/>
            <w:gridSpan w:val="7"/>
            <w:tcBorders>
              <w:top w:val="single" w:sz="6" w:space="0" w:color="000000"/>
            </w:tcBorders>
          </w:tcPr>
          <w:p w14:paraId="4CB0BBE8" w14:textId="77777777" w:rsidR="00015D0C" w:rsidRDefault="00015D0C" w:rsidP="002056DD">
            <w:pPr>
              <w:jc w:val="center"/>
              <w:rPr>
                <w:rFonts w:cs="Arial"/>
                <w:b/>
                <w:color w:val="000000"/>
                <w:lang w:val="en-GB"/>
              </w:rPr>
            </w:pPr>
            <w:r>
              <w:rPr>
                <w:rFonts w:cs="Arial"/>
                <w:b/>
                <w:color w:val="000000"/>
                <w:lang w:val="en-GB"/>
              </w:rPr>
              <w:t>TRIPHASE</w:t>
            </w:r>
          </w:p>
        </w:tc>
      </w:tr>
      <w:tr w:rsidR="00015D0C" w14:paraId="6AACD9F5" w14:textId="77777777" w:rsidTr="002056DD">
        <w:trPr>
          <w:cantSplit/>
          <w:trHeight w:val="290"/>
        </w:trPr>
        <w:tc>
          <w:tcPr>
            <w:tcW w:w="1560" w:type="dxa"/>
            <w:vMerge/>
            <w:tcBorders>
              <w:left w:val="single" w:sz="6" w:space="0" w:color="000000"/>
            </w:tcBorders>
          </w:tcPr>
          <w:p w14:paraId="429270B6" w14:textId="77777777" w:rsidR="00015D0C" w:rsidRDefault="00015D0C" w:rsidP="002056DD">
            <w:pPr>
              <w:rPr>
                <w:rFonts w:cs="Arial"/>
                <w:color w:val="000000"/>
                <w:lang w:val="en-GB"/>
              </w:rPr>
            </w:pPr>
          </w:p>
        </w:tc>
        <w:tc>
          <w:tcPr>
            <w:tcW w:w="567" w:type="dxa"/>
            <w:tcBorders>
              <w:top w:val="single" w:sz="6" w:space="0" w:color="000000"/>
              <w:left w:val="single" w:sz="6" w:space="0" w:color="000000"/>
              <w:right w:val="single" w:sz="6" w:space="0" w:color="000000"/>
            </w:tcBorders>
          </w:tcPr>
          <w:p w14:paraId="06FAC1E0" w14:textId="77777777" w:rsidR="00015D0C" w:rsidRDefault="00015D0C" w:rsidP="002056DD">
            <w:pPr>
              <w:jc w:val="right"/>
              <w:rPr>
                <w:rFonts w:cs="Arial"/>
                <w:color w:val="000000"/>
                <w:lang w:val="en-GB"/>
              </w:rPr>
            </w:pPr>
          </w:p>
        </w:tc>
        <w:tc>
          <w:tcPr>
            <w:tcW w:w="1701" w:type="dxa"/>
            <w:gridSpan w:val="3"/>
            <w:tcBorders>
              <w:top w:val="single" w:sz="6" w:space="0" w:color="000000"/>
              <w:right w:val="single" w:sz="6" w:space="0" w:color="000000"/>
            </w:tcBorders>
          </w:tcPr>
          <w:p w14:paraId="5CEC53FD" w14:textId="77777777" w:rsidR="00015D0C" w:rsidRDefault="00015D0C" w:rsidP="002056DD">
            <w:pPr>
              <w:jc w:val="center"/>
              <w:rPr>
                <w:rFonts w:cs="Arial"/>
                <w:color w:val="000000"/>
                <w:lang w:val="en-GB"/>
              </w:rPr>
            </w:pPr>
            <w:proofErr w:type="spellStart"/>
            <w:r>
              <w:rPr>
                <w:rFonts w:cs="Arial"/>
                <w:color w:val="000000"/>
                <w:lang w:val="en-GB"/>
              </w:rPr>
              <w:t>Torsadé</w:t>
            </w:r>
            <w:proofErr w:type="spellEnd"/>
          </w:p>
        </w:tc>
        <w:tc>
          <w:tcPr>
            <w:tcW w:w="823" w:type="dxa"/>
            <w:tcBorders>
              <w:top w:val="single" w:sz="6" w:space="0" w:color="000000"/>
              <w:right w:val="single" w:sz="6" w:space="0" w:color="000000"/>
            </w:tcBorders>
          </w:tcPr>
          <w:p w14:paraId="715EF1CA" w14:textId="77777777" w:rsidR="00015D0C" w:rsidRDefault="00015D0C" w:rsidP="002056DD">
            <w:pPr>
              <w:jc w:val="center"/>
              <w:rPr>
                <w:rFonts w:cs="Arial"/>
                <w:color w:val="000000"/>
                <w:lang w:val="nl-NL"/>
              </w:rPr>
            </w:pPr>
            <w:r>
              <w:rPr>
                <w:rFonts w:cs="Arial"/>
                <w:color w:val="000000"/>
                <w:lang w:val="nl-NL"/>
              </w:rPr>
              <w:t>HN</w:t>
            </w:r>
          </w:p>
        </w:tc>
        <w:tc>
          <w:tcPr>
            <w:tcW w:w="1635" w:type="dxa"/>
            <w:gridSpan w:val="3"/>
            <w:tcBorders>
              <w:top w:val="single" w:sz="6" w:space="0" w:color="000000"/>
              <w:right w:val="single" w:sz="6" w:space="0" w:color="000000"/>
            </w:tcBorders>
          </w:tcPr>
          <w:p w14:paraId="626ECD43" w14:textId="77777777" w:rsidR="00015D0C" w:rsidRDefault="00015D0C" w:rsidP="002056DD">
            <w:pPr>
              <w:rPr>
                <w:rFonts w:cs="Arial"/>
                <w:color w:val="000000"/>
                <w:lang w:val="nl-NL"/>
              </w:rPr>
            </w:pPr>
            <w:r>
              <w:rPr>
                <w:rFonts w:cs="Arial"/>
                <w:color w:val="000000"/>
                <w:lang w:val="nl-NL"/>
              </w:rPr>
              <w:t>U 1000 RO2V</w:t>
            </w:r>
          </w:p>
        </w:tc>
        <w:tc>
          <w:tcPr>
            <w:tcW w:w="537" w:type="dxa"/>
            <w:tcBorders>
              <w:top w:val="single" w:sz="6" w:space="0" w:color="000000"/>
              <w:left w:val="single" w:sz="6" w:space="0" w:color="000000"/>
              <w:right w:val="single" w:sz="6" w:space="0" w:color="000000"/>
            </w:tcBorders>
          </w:tcPr>
          <w:p w14:paraId="4FC57F58" w14:textId="77777777" w:rsidR="00015D0C" w:rsidRDefault="00015D0C" w:rsidP="002056DD">
            <w:pPr>
              <w:jc w:val="right"/>
              <w:rPr>
                <w:rFonts w:cs="Arial"/>
                <w:color w:val="000000"/>
                <w:lang w:val="nl-NL"/>
              </w:rPr>
            </w:pPr>
          </w:p>
        </w:tc>
        <w:tc>
          <w:tcPr>
            <w:tcW w:w="2268" w:type="dxa"/>
            <w:gridSpan w:val="3"/>
            <w:tcBorders>
              <w:top w:val="single" w:sz="6" w:space="0" w:color="000000"/>
              <w:left w:val="single" w:sz="6" w:space="0" w:color="000000"/>
              <w:bottom w:val="single" w:sz="6" w:space="0" w:color="000000"/>
              <w:right w:val="single" w:sz="6" w:space="0" w:color="000000"/>
            </w:tcBorders>
          </w:tcPr>
          <w:p w14:paraId="66B34468" w14:textId="77777777" w:rsidR="00015D0C" w:rsidRDefault="00015D0C" w:rsidP="002056DD">
            <w:pPr>
              <w:jc w:val="center"/>
              <w:rPr>
                <w:rFonts w:cs="Arial"/>
                <w:color w:val="000000"/>
              </w:rPr>
            </w:pPr>
            <w:r>
              <w:rPr>
                <w:rFonts w:cs="Arial"/>
                <w:color w:val="000000"/>
              </w:rPr>
              <w:t>Torsadé NFC 33209</w:t>
            </w:r>
          </w:p>
        </w:tc>
        <w:tc>
          <w:tcPr>
            <w:tcW w:w="1542" w:type="dxa"/>
            <w:gridSpan w:val="3"/>
            <w:tcBorders>
              <w:top w:val="single" w:sz="6" w:space="0" w:color="000000"/>
              <w:left w:val="single" w:sz="6" w:space="0" w:color="000000"/>
              <w:bottom w:val="single" w:sz="6" w:space="0" w:color="000000"/>
              <w:right w:val="single" w:sz="6" w:space="0" w:color="000000"/>
            </w:tcBorders>
          </w:tcPr>
          <w:p w14:paraId="06544A23" w14:textId="77777777" w:rsidR="00015D0C" w:rsidRDefault="00015D0C" w:rsidP="002056DD">
            <w:pPr>
              <w:rPr>
                <w:rFonts w:cs="Arial"/>
                <w:color w:val="000000"/>
              </w:rPr>
            </w:pPr>
            <w:r>
              <w:rPr>
                <w:rFonts w:cs="Arial"/>
                <w:color w:val="000000"/>
              </w:rPr>
              <w:t>U 1000 RO2V</w:t>
            </w:r>
          </w:p>
        </w:tc>
      </w:tr>
      <w:tr w:rsidR="00015D0C" w14:paraId="49094374" w14:textId="77777777" w:rsidTr="002056DD">
        <w:trPr>
          <w:cantSplit/>
          <w:trHeight w:val="290"/>
        </w:trPr>
        <w:tc>
          <w:tcPr>
            <w:tcW w:w="1560" w:type="dxa"/>
            <w:vMerge/>
            <w:tcBorders>
              <w:left w:val="single" w:sz="6" w:space="0" w:color="000000"/>
            </w:tcBorders>
          </w:tcPr>
          <w:p w14:paraId="04328385" w14:textId="77777777" w:rsidR="00015D0C" w:rsidRDefault="00015D0C" w:rsidP="002056DD">
            <w:pPr>
              <w:rPr>
                <w:rFonts w:cs="Arial"/>
                <w:color w:val="000000"/>
              </w:rPr>
            </w:pPr>
          </w:p>
        </w:tc>
        <w:tc>
          <w:tcPr>
            <w:tcW w:w="567" w:type="dxa"/>
            <w:tcBorders>
              <w:left w:val="single" w:sz="6" w:space="0" w:color="000000"/>
              <w:right w:val="single" w:sz="6" w:space="0" w:color="000000"/>
            </w:tcBorders>
          </w:tcPr>
          <w:p w14:paraId="20EC2DEE" w14:textId="77777777" w:rsidR="00015D0C" w:rsidRDefault="00015D0C" w:rsidP="002056DD">
            <w:pPr>
              <w:jc w:val="center"/>
              <w:rPr>
                <w:rFonts w:cs="Arial"/>
                <w:color w:val="000000"/>
                <w:lang w:val="en-GB"/>
              </w:rPr>
            </w:pPr>
            <w:r>
              <w:rPr>
                <w:rFonts w:cs="Arial"/>
                <w:color w:val="000000"/>
                <w:lang w:val="en-GB"/>
              </w:rPr>
              <w:t>I</w:t>
            </w:r>
          </w:p>
        </w:tc>
        <w:tc>
          <w:tcPr>
            <w:tcW w:w="1701" w:type="dxa"/>
            <w:gridSpan w:val="3"/>
            <w:tcBorders>
              <w:bottom w:val="single" w:sz="6" w:space="0" w:color="000000"/>
              <w:right w:val="single" w:sz="6" w:space="0" w:color="000000"/>
            </w:tcBorders>
          </w:tcPr>
          <w:p w14:paraId="1FAAC82C" w14:textId="77777777" w:rsidR="00015D0C" w:rsidRDefault="00015D0C" w:rsidP="002056DD">
            <w:pPr>
              <w:jc w:val="center"/>
              <w:rPr>
                <w:rFonts w:cs="Arial"/>
                <w:color w:val="000000"/>
                <w:lang w:val="en-GB"/>
              </w:rPr>
            </w:pPr>
            <w:r>
              <w:rPr>
                <w:rFonts w:cs="Arial"/>
                <w:color w:val="000000"/>
                <w:lang w:val="en-GB"/>
              </w:rPr>
              <w:t>NFC 33209</w:t>
            </w:r>
          </w:p>
        </w:tc>
        <w:tc>
          <w:tcPr>
            <w:tcW w:w="823" w:type="dxa"/>
            <w:tcBorders>
              <w:bottom w:val="single" w:sz="6" w:space="0" w:color="000000"/>
              <w:right w:val="single" w:sz="6" w:space="0" w:color="000000"/>
            </w:tcBorders>
          </w:tcPr>
          <w:p w14:paraId="75CE091D" w14:textId="77777777" w:rsidR="00015D0C" w:rsidRDefault="00015D0C" w:rsidP="002056DD">
            <w:pPr>
              <w:jc w:val="center"/>
              <w:rPr>
                <w:rFonts w:cs="Arial"/>
                <w:color w:val="000000"/>
                <w:lang w:val="en-GB"/>
              </w:rPr>
            </w:pPr>
            <w:r>
              <w:rPr>
                <w:rFonts w:cs="Arial"/>
                <w:color w:val="000000"/>
                <w:lang w:val="en-GB"/>
              </w:rPr>
              <w:t>33S33</w:t>
            </w:r>
          </w:p>
        </w:tc>
        <w:tc>
          <w:tcPr>
            <w:tcW w:w="1635" w:type="dxa"/>
            <w:gridSpan w:val="3"/>
            <w:tcBorders>
              <w:bottom w:val="single" w:sz="6" w:space="0" w:color="000000"/>
              <w:right w:val="single" w:sz="6" w:space="0" w:color="000000"/>
            </w:tcBorders>
          </w:tcPr>
          <w:p w14:paraId="7C408229" w14:textId="77777777" w:rsidR="00015D0C" w:rsidRDefault="00015D0C" w:rsidP="002056DD">
            <w:pPr>
              <w:jc w:val="center"/>
              <w:rPr>
                <w:rFonts w:cs="Arial"/>
                <w:color w:val="000000"/>
                <w:lang w:val="en-GB"/>
              </w:rPr>
            </w:pPr>
            <w:r>
              <w:rPr>
                <w:rFonts w:cs="Arial"/>
                <w:color w:val="000000"/>
                <w:lang w:val="en-GB"/>
              </w:rPr>
              <w:t>(a)</w:t>
            </w:r>
          </w:p>
        </w:tc>
        <w:tc>
          <w:tcPr>
            <w:tcW w:w="537" w:type="dxa"/>
            <w:tcBorders>
              <w:left w:val="single" w:sz="6" w:space="0" w:color="000000"/>
              <w:right w:val="single" w:sz="6" w:space="0" w:color="000000"/>
            </w:tcBorders>
          </w:tcPr>
          <w:p w14:paraId="51CE5D00" w14:textId="77777777" w:rsidR="00015D0C" w:rsidRDefault="00015D0C" w:rsidP="002056DD">
            <w:pPr>
              <w:jc w:val="center"/>
              <w:rPr>
                <w:rFonts w:cs="Arial"/>
                <w:color w:val="000000"/>
                <w:lang w:val="en-GB"/>
              </w:rPr>
            </w:pPr>
            <w:r>
              <w:rPr>
                <w:rFonts w:cs="Arial"/>
                <w:color w:val="000000"/>
                <w:lang w:val="en-GB"/>
              </w:rPr>
              <w:t>I</w:t>
            </w:r>
          </w:p>
        </w:tc>
        <w:tc>
          <w:tcPr>
            <w:tcW w:w="2268" w:type="dxa"/>
            <w:gridSpan w:val="3"/>
            <w:tcBorders>
              <w:left w:val="single" w:sz="6" w:space="0" w:color="000000"/>
              <w:bottom w:val="single" w:sz="6" w:space="0" w:color="000000"/>
              <w:right w:val="single" w:sz="6" w:space="0" w:color="000000"/>
            </w:tcBorders>
          </w:tcPr>
          <w:p w14:paraId="74D29772" w14:textId="77777777" w:rsidR="00015D0C" w:rsidRDefault="00015D0C" w:rsidP="002056DD">
            <w:pPr>
              <w:jc w:val="center"/>
              <w:rPr>
                <w:rFonts w:cs="Arial"/>
                <w:color w:val="000000"/>
                <w:lang w:val="en-GB"/>
              </w:rPr>
            </w:pPr>
            <w:r>
              <w:rPr>
                <w:rFonts w:cs="Arial"/>
                <w:color w:val="000000"/>
                <w:lang w:val="en-GB"/>
              </w:rPr>
              <w:t>HN 33S33</w:t>
            </w:r>
          </w:p>
        </w:tc>
        <w:tc>
          <w:tcPr>
            <w:tcW w:w="1542" w:type="dxa"/>
            <w:gridSpan w:val="3"/>
            <w:tcBorders>
              <w:top w:val="single" w:sz="6" w:space="0" w:color="000000"/>
              <w:left w:val="single" w:sz="6" w:space="0" w:color="000000"/>
              <w:bottom w:val="single" w:sz="6" w:space="0" w:color="000000"/>
            </w:tcBorders>
          </w:tcPr>
          <w:p w14:paraId="4E08F76F" w14:textId="77777777" w:rsidR="00015D0C" w:rsidRDefault="002D51CE" w:rsidP="002056DD">
            <w:pPr>
              <w:jc w:val="center"/>
              <w:rPr>
                <w:rFonts w:cs="Arial"/>
                <w:color w:val="000000"/>
              </w:rPr>
            </w:pPr>
            <w:r>
              <w:rPr>
                <w:rFonts w:cs="Arial"/>
                <w:color w:val="000000"/>
              </w:rPr>
              <w:t>(a</w:t>
            </w:r>
            <w:r w:rsidR="00015D0C">
              <w:rPr>
                <w:rFonts w:cs="Arial"/>
                <w:color w:val="000000"/>
              </w:rPr>
              <w:t>)</w:t>
            </w:r>
          </w:p>
        </w:tc>
      </w:tr>
      <w:tr w:rsidR="00015D0C" w14:paraId="7A04786C" w14:textId="77777777" w:rsidTr="002056DD">
        <w:trPr>
          <w:cantSplit/>
          <w:trHeight w:val="290"/>
        </w:trPr>
        <w:tc>
          <w:tcPr>
            <w:tcW w:w="1560" w:type="dxa"/>
            <w:vMerge/>
            <w:tcBorders>
              <w:left w:val="single" w:sz="6" w:space="0" w:color="000000"/>
            </w:tcBorders>
          </w:tcPr>
          <w:p w14:paraId="036D82B9" w14:textId="77777777" w:rsidR="00015D0C" w:rsidRDefault="00015D0C" w:rsidP="002056DD">
            <w:pPr>
              <w:rPr>
                <w:rFonts w:cs="Arial"/>
                <w:color w:val="000000"/>
              </w:rPr>
            </w:pPr>
          </w:p>
        </w:tc>
        <w:tc>
          <w:tcPr>
            <w:tcW w:w="567" w:type="dxa"/>
            <w:tcBorders>
              <w:left w:val="single" w:sz="6" w:space="0" w:color="000000"/>
              <w:right w:val="single" w:sz="6" w:space="0" w:color="000000"/>
            </w:tcBorders>
          </w:tcPr>
          <w:p w14:paraId="1B3CB4EC" w14:textId="77777777" w:rsidR="00015D0C" w:rsidRDefault="00015D0C" w:rsidP="002056DD">
            <w:pPr>
              <w:jc w:val="center"/>
              <w:rPr>
                <w:rFonts w:cs="Arial"/>
                <w:color w:val="000000"/>
              </w:rPr>
            </w:pPr>
            <w:proofErr w:type="spellStart"/>
            <w:r>
              <w:rPr>
                <w:rFonts w:cs="Arial"/>
                <w:color w:val="000000"/>
              </w:rPr>
              <w:t>Amp</w:t>
            </w:r>
            <w:proofErr w:type="spellEnd"/>
          </w:p>
        </w:tc>
        <w:tc>
          <w:tcPr>
            <w:tcW w:w="486" w:type="dxa"/>
            <w:tcBorders>
              <w:right w:val="single" w:sz="6" w:space="0" w:color="000000"/>
            </w:tcBorders>
          </w:tcPr>
          <w:p w14:paraId="02F580AE" w14:textId="77777777" w:rsidR="00015D0C" w:rsidRDefault="00015D0C" w:rsidP="002056DD">
            <w:pPr>
              <w:jc w:val="center"/>
              <w:rPr>
                <w:rFonts w:cs="Arial"/>
                <w:color w:val="000000"/>
              </w:rPr>
            </w:pPr>
            <w:r>
              <w:rPr>
                <w:rFonts w:cs="Arial"/>
                <w:color w:val="000000"/>
              </w:rPr>
              <w:t>16</w:t>
            </w:r>
          </w:p>
        </w:tc>
        <w:tc>
          <w:tcPr>
            <w:tcW w:w="487" w:type="dxa"/>
            <w:tcBorders>
              <w:right w:val="single" w:sz="6" w:space="0" w:color="000000"/>
            </w:tcBorders>
          </w:tcPr>
          <w:p w14:paraId="1F563681" w14:textId="77777777" w:rsidR="00015D0C" w:rsidRDefault="00015D0C" w:rsidP="002056DD">
            <w:pPr>
              <w:jc w:val="center"/>
              <w:rPr>
                <w:rFonts w:cs="Arial"/>
                <w:color w:val="000000"/>
              </w:rPr>
            </w:pPr>
            <w:r>
              <w:rPr>
                <w:rFonts w:cs="Arial"/>
                <w:color w:val="000000"/>
              </w:rPr>
              <w:t>25</w:t>
            </w:r>
          </w:p>
        </w:tc>
        <w:tc>
          <w:tcPr>
            <w:tcW w:w="728" w:type="dxa"/>
            <w:tcBorders>
              <w:right w:val="single" w:sz="6" w:space="0" w:color="000000"/>
            </w:tcBorders>
          </w:tcPr>
          <w:p w14:paraId="4975BB8C" w14:textId="77777777" w:rsidR="00015D0C" w:rsidRDefault="002D51CE" w:rsidP="002056DD">
            <w:pPr>
              <w:jc w:val="center"/>
              <w:rPr>
                <w:rFonts w:cs="Arial"/>
                <w:color w:val="000000"/>
              </w:rPr>
            </w:pPr>
            <w:r>
              <w:rPr>
                <w:rFonts w:cs="Arial"/>
                <w:color w:val="000000"/>
              </w:rPr>
              <w:t>50 (b</w:t>
            </w:r>
            <w:r w:rsidR="00015D0C">
              <w:rPr>
                <w:rFonts w:cs="Arial"/>
                <w:color w:val="000000"/>
              </w:rPr>
              <w:t>)</w:t>
            </w:r>
          </w:p>
        </w:tc>
        <w:tc>
          <w:tcPr>
            <w:tcW w:w="823" w:type="dxa"/>
            <w:tcBorders>
              <w:right w:val="single" w:sz="6" w:space="0" w:color="000000"/>
            </w:tcBorders>
          </w:tcPr>
          <w:p w14:paraId="44A8BBAE" w14:textId="77777777" w:rsidR="00015D0C" w:rsidRDefault="00015D0C" w:rsidP="002056DD">
            <w:pPr>
              <w:jc w:val="center"/>
              <w:rPr>
                <w:rFonts w:cs="Arial"/>
                <w:color w:val="000000"/>
              </w:rPr>
            </w:pPr>
            <w:r>
              <w:rPr>
                <w:rFonts w:cs="Arial"/>
                <w:color w:val="000000"/>
              </w:rPr>
              <w:t>35</w:t>
            </w:r>
          </w:p>
        </w:tc>
        <w:tc>
          <w:tcPr>
            <w:tcW w:w="545" w:type="dxa"/>
            <w:tcBorders>
              <w:right w:val="single" w:sz="6" w:space="0" w:color="000000"/>
            </w:tcBorders>
          </w:tcPr>
          <w:p w14:paraId="1834E98A" w14:textId="77777777" w:rsidR="00015D0C" w:rsidRDefault="00015D0C" w:rsidP="002056DD">
            <w:pPr>
              <w:jc w:val="center"/>
              <w:rPr>
                <w:rFonts w:cs="Arial"/>
                <w:color w:val="000000"/>
              </w:rPr>
            </w:pPr>
            <w:r>
              <w:rPr>
                <w:rFonts w:cs="Arial"/>
                <w:color w:val="000000"/>
              </w:rPr>
              <w:t>10</w:t>
            </w:r>
          </w:p>
        </w:tc>
        <w:tc>
          <w:tcPr>
            <w:tcW w:w="545" w:type="dxa"/>
            <w:tcBorders>
              <w:right w:val="single" w:sz="6" w:space="0" w:color="000000"/>
            </w:tcBorders>
          </w:tcPr>
          <w:p w14:paraId="40F0191E" w14:textId="77777777" w:rsidR="00015D0C" w:rsidRDefault="00015D0C" w:rsidP="002056DD">
            <w:pPr>
              <w:jc w:val="center"/>
              <w:rPr>
                <w:rFonts w:cs="Arial"/>
                <w:color w:val="000000"/>
              </w:rPr>
            </w:pPr>
            <w:r>
              <w:rPr>
                <w:rFonts w:cs="Arial"/>
                <w:color w:val="000000"/>
              </w:rPr>
              <w:t>16</w:t>
            </w:r>
          </w:p>
        </w:tc>
        <w:tc>
          <w:tcPr>
            <w:tcW w:w="545" w:type="dxa"/>
            <w:tcBorders>
              <w:right w:val="single" w:sz="6" w:space="0" w:color="000000"/>
            </w:tcBorders>
          </w:tcPr>
          <w:p w14:paraId="56006066" w14:textId="77777777" w:rsidR="00015D0C" w:rsidRDefault="00015D0C" w:rsidP="002056DD">
            <w:pPr>
              <w:jc w:val="center"/>
              <w:rPr>
                <w:rFonts w:cs="Arial"/>
                <w:color w:val="000000"/>
              </w:rPr>
            </w:pPr>
            <w:r>
              <w:rPr>
                <w:rFonts w:cs="Arial"/>
                <w:color w:val="000000"/>
              </w:rPr>
              <w:t>25</w:t>
            </w:r>
          </w:p>
        </w:tc>
        <w:tc>
          <w:tcPr>
            <w:tcW w:w="537" w:type="dxa"/>
            <w:tcBorders>
              <w:left w:val="single" w:sz="6" w:space="0" w:color="000000"/>
              <w:right w:val="single" w:sz="6" w:space="0" w:color="000000"/>
            </w:tcBorders>
          </w:tcPr>
          <w:p w14:paraId="677F145A" w14:textId="77777777" w:rsidR="00015D0C" w:rsidRDefault="00015D0C" w:rsidP="002056DD">
            <w:pPr>
              <w:jc w:val="center"/>
              <w:rPr>
                <w:rFonts w:cs="Arial"/>
                <w:color w:val="000000"/>
              </w:rPr>
            </w:pPr>
            <w:proofErr w:type="spellStart"/>
            <w:r>
              <w:rPr>
                <w:rFonts w:cs="Arial"/>
                <w:color w:val="000000"/>
              </w:rPr>
              <w:t>Amp</w:t>
            </w:r>
            <w:proofErr w:type="spellEnd"/>
          </w:p>
        </w:tc>
        <w:tc>
          <w:tcPr>
            <w:tcW w:w="817" w:type="dxa"/>
            <w:tcBorders>
              <w:left w:val="single" w:sz="6" w:space="0" w:color="000000"/>
              <w:right w:val="single" w:sz="6" w:space="0" w:color="000000"/>
            </w:tcBorders>
          </w:tcPr>
          <w:p w14:paraId="113C9EBC" w14:textId="77777777" w:rsidR="00015D0C" w:rsidRDefault="00015D0C" w:rsidP="002056DD">
            <w:pPr>
              <w:jc w:val="center"/>
              <w:rPr>
                <w:rFonts w:cs="Arial"/>
                <w:color w:val="000000"/>
                <w:lang w:val="nl-NL"/>
              </w:rPr>
            </w:pPr>
            <w:r>
              <w:rPr>
                <w:rFonts w:cs="Arial"/>
                <w:color w:val="000000"/>
                <w:lang w:val="nl-NL"/>
              </w:rPr>
              <w:t>16</w:t>
            </w:r>
          </w:p>
        </w:tc>
        <w:tc>
          <w:tcPr>
            <w:tcW w:w="833" w:type="dxa"/>
            <w:tcBorders>
              <w:left w:val="single" w:sz="6" w:space="0" w:color="000000"/>
              <w:right w:val="single" w:sz="6" w:space="0" w:color="000000"/>
            </w:tcBorders>
          </w:tcPr>
          <w:p w14:paraId="5DA24433" w14:textId="77777777" w:rsidR="00015D0C" w:rsidRDefault="00015D0C" w:rsidP="002056DD">
            <w:pPr>
              <w:jc w:val="center"/>
              <w:rPr>
                <w:rFonts w:cs="Arial"/>
                <w:color w:val="000000"/>
                <w:lang w:val="nl-NL"/>
              </w:rPr>
            </w:pPr>
            <w:r>
              <w:rPr>
                <w:rFonts w:cs="Arial"/>
                <w:color w:val="000000"/>
                <w:lang w:val="nl-NL"/>
              </w:rPr>
              <w:t>25</w:t>
            </w:r>
          </w:p>
        </w:tc>
        <w:tc>
          <w:tcPr>
            <w:tcW w:w="618" w:type="dxa"/>
            <w:tcBorders>
              <w:left w:val="single" w:sz="6" w:space="0" w:color="000000"/>
              <w:right w:val="single" w:sz="6" w:space="0" w:color="000000"/>
            </w:tcBorders>
          </w:tcPr>
          <w:p w14:paraId="351F3152" w14:textId="77777777" w:rsidR="00015D0C" w:rsidRDefault="00015D0C" w:rsidP="002056DD">
            <w:pPr>
              <w:jc w:val="center"/>
              <w:rPr>
                <w:rFonts w:cs="Arial"/>
                <w:color w:val="000000"/>
                <w:lang w:val="nl-NL"/>
              </w:rPr>
            </w:pPr>
            <w:r>
              <w:rPr>
                <w:rFonts w:cs="Arial"/>
                <w:color w:val="000000"/>
                <w:lang w:val="nl-NL"/>
              </w:rPr>
              <w:t>35</w:t>
            </w:r>
          </w:p>
        </w:tc>
        <w:tc>
          <w:tcPr>
            <w:tcW w:w="534" w:type="dxa"/>
            <w:tcBorders>
              <w:left w:val="single" w:sz="6" w:space="0" w:color="000000"/>
              <w:right w:val="single" w:sz="6" w:space="0" w:color="000000"/>
            </w:tcBorders>
          </w:tcPr>
          <w:p w14:paraId="08B3D3A2" w14:textId="77777777" w:rsidR="00015D0C" w:rsidRDefault="00015D0C" w:rsidP="002056DD">
            <w:pPr>
              <w:jc w:val="center"/>
              <w:rPr>
                <w:rFonts w:cs="Arial"/>
                <w:color w:val="000000"/>
                <w:lang w:val="nl-NL"/>
              </w:rPr>
            </w:pPr>
            <w:r>
              <w:rPr>
                <w:rFonts w:cs="Arial"/>
                <w:color w:val="000000"/>
                <w:lang w:val="nl-NL"/>
              </w:rPr>
              <w:t>10</w:t>
            </w:r>
          </w:p>
        </w:tc>
        <w:tc>
          <w:tcPr>
            <w:tcW w:w="440" w:type="dxa"/>
            <w:tcBorders>
              <w:left w:val="single" w:sz="6" w:space="0" w:color="000000"/>
              <w:right w:val="single" w:sz="6" w:space="0" w:color="000000"/>
            </w:tcBorders>
          </w:tcPr>
          <w:p w14:paraId="75CAB435" w14:textId="77777777" w:rsidR="00015D0C" w:rsidRDefault="00015D0C" w:rsidP="002056DD">
            <w:pPr>
              <w:jc w:val="center"/>
              <w:rPr>
                <w:rFonts w:cs="Arial"/>
                <w:color w:val="000000"/>
                <w:lang w:val="nl-NL"/>
              </w:rPr>
            </w:pPr>
            <w:r>
              <w:rPr>
                <w:rFonts w:cs="Arial"/>
                <w:color w:val="000000"/>
                <w:lang w:val="nl-NL"/>
              </w:rPr>
              <w:t>16</w:t>
            </w:r>
          </w:p>
        </w:tc>
        <w:tc>
          <w:tcPr>
            <w:tcW w:w="568" w:type="dxa"/>
            <w:tcBorders>
              <w:left w:val="single" w:sz="6" w:space="0" w:color="000000"/>
              <w:right w:val="single" w:sz="6" w:space="0" w:color="000000"/>
            </w:tcBorders>
          </w:tcPr>
          <w:p w14:paraId="7C704498" w14:textId="77777777" w:rsidR="00015D0C" w:rsidRDefault="00015D0C" w:rsidP="002056DD">
            <w:pPr>
              <w:jc w:val="center"/>
              <w:rPr>
                <w:rFonts w:cs="Arial"/>
                <w:color w:val="000000"/>
                <w:lang w:val="nl-NL"/>
              </w:rPr>
            </w:pPr>
            <w:r>
              <w:rPr>
                <w:rFonts w:cs="Arial"/>
                <w:color w:val="000000"/>
                <w:lang w:val="nl-NL"/>
              </w:rPr>
              <w:t>25</w:t>
            </w:r>
          </w:p>
        </w:tc>
      </w:tr>
      <w:tr w:rsidR="00015D0C" w14:paraId="69D3D6E7" w14:textId="77777777" w:rsidTr="002056DD">
        <w:trPr>
          <w:cantSplit/>
          <w:trHeight w:val="290"/>
        </w:trPr>
        <w:tc>
          <w:tcPr>
            <w:tcW w:w="1560" w:type="dxa"/>
            <w:vMerge/>
            <w:tcBorders>
              <w:left w:val="single" w:sz="6" w:space="0" w:color="000000"/>
              <w:bottom w:val="single" w:sz="6" w:space="0" w:color="000000"/>
            </w:tcBorders>
          </w:tcPr>
          <w:p w14:paraId="188CB528" w14:textId="77777777" w:rsidR="00015D0C" w:rsidRDefault="00015D0C" w:rsidP="002056DD">
            <w:pPr>
              <w:rPr>
                <w:rFonts w:cs="Arial"/>
                <w:color w:val="000000"/>
                <w:lang w:val="nl-NL"/>
              </w:rPr>
            </w:pPr>
          </w:p>
        </w:tc>
        <w:tc>
          <w:tcPr>
            <w:tcW w:w="567" w:type="dxa"/>
            <w:tcBorders>
              <w:left w:val="single" w:sz="6" w:space="0" w:color="000000"/>
              <w:bottom w:val="single" w:sz="6" w:space="0" w:color="000000"/>
              <w:right w:val="single" w:sz="6" w:space="0" w:color="000000"/>
            </w:tcBorders>
          </w:tcPr>
          <w:p w14:paraId="690E84FD" w14:textId="77777777" w:rsidR="00015D0C" w:rsidRDefault="00015D0C" w:rsidP="002056DD">
            <w:pPr>
              <w:jc w:val="right"/>
              <w:rPr>
                <w:rFonts w:cs="Arial"/>
                <w:color w:val="000000"/>
                <w:lang w:val="nl-NL"/>
              </w:rPr>
            </w:pPr>
          </w:p>
        </w:tc>
        <w:tc>
          <w:tcPr>
            <w:tcW w:w="486" w:type="dxa"/>
            <w:tcBorders>
              <w:bottom w:val="single" w:sz="6" w:space="0" w:color="000000"/>
              <w:right w:val="single" w:sz="6" w:space="0" w:color="000000"/>
            </w:tcBorders>
          </w:tcPr>
          <w:p w14:paraId="6D10C65C" w14:textId="77777777" w:rsidR="00015D0C" w:rsidRDefault="00015D0C" w:rsidP="002056DD">
            <w:pPr>
              <w:jc w:val="center"/>
              <w:rPr>
                <w:rFonts w:cs="Arial"/>
                <w:color w:val="000000"/>
                <w:lang w:val="nl-NL"/>
              </w:rPr>
            </w:pPr>
            <w:r>
              <w:rPr>
                <w:rFonts w:cs="Arial"/>
                <w:color w:val="000000"/>
                <w:lang w:val="nl-NL"/>
              </w:rPr>
              <w:t>AL</w:t>
            </w:r>
          </w:p>
        </w:tc>
        <w:tc>
          <w:tcPr>
            <w:tcW w:w="487" w:type="dxa"/>
            <w:tcBorders>
              <w:bottom w:val="single" w:sz="6" w:space="0" w:color="000000"/>
              <w:right w:val="single" w:sz="6" w:space="0" w:color="000000"/>
            </w:tcBorders>
          </w:tcPr>
          <w:p w14:paraId="37969934" w14:textId="77777777" w:rsidR="00015D0C" w:rsidRDefault="00015D0C" w:rsidP="002056DD">
            <w:pPr>
              <w:jc w:val="center"/>
              <w:rPr>
                <w:rFonts w:cs="Arial"/>
                <w:color w:val="000000"/>
                <w:lang w:val="nl-NL"/>
              </w:rPr>
            </w:pPr>
            <w:r>
              <w:rPr>
                <w:rFonts w:cs="Arial"/>
                <w:color w:val="000000"/>
                <w:lang w:val="nl-NL"/>
              </w:rPr>
              <w:t>AL</w:t>
            </w:r>
          </w:p>
        </w:tc>
        <w:tc>
          <w:tcPr>
            <w:tcW w:w="728" w:type="dxa"/>
            <w:tcBorders>
              <w:bottom w:val="single" w:sz="6" w:space="0" w:color="000000"/>
              <w:right w:val="single" w:sz="6" w:space="0" w:color="000000"/>
            </w:tcBorders>
          </w:tcPr>
          <w:p w14:paraId="27803B61" w14:textId="77777777" w:rsidR="00015D0C" w:rsidRDefault="00015D0C" w:rsidP="002056DD">
            <w:pPr>
              <w:jc w:val="center"/>
              <w:rPr>
                <w:rFonts w:cs="Arial"/>
                <w:color w:val="000000"/>
                <w:lang w:val="nl-NL"/>
              </w:rPr>
            </w:pPr>
            <w:r>
              <w:rPr>
                <w:rFonts w:cs="Arial"/>
                <w:color w:val="000000"/>
                <w:lang w:val="nl-NL"/>
              </w:rPr>
              <w:t>AL</w:t>
            </w:r>
          </w:p>
        </w:tc>
        <w:tc>
          <w:tcPr>
            <w:tcW w:w="823" w:type="dxa"/>
            <w:tcBorders>
              <w:bottom w:val="single" w:sz="6" w:space="0" w:color="000000"/>
              <w:right w:val="single" w:sz="6" w:space="0" w:color="000000"/>
            </w:tcBorders>
          </w:tcPr>
          <w:p w14:paraId="7D72C9C2" w14:textId="77777777" w:rsidR="00015D0C" w:rsidRDefault="00015D0C" w:rsidP="002056DD">
            <w:pPr>
              <w:jc w:val="center"/>
              <w:rPr>
                <w:rFonts w:cs="Arial"/>
                <w:color w:val="000000"/>
                <w:lang w:val="nl-NL"/>
              </w:rPr>
            </w:pPr>
            <w:r>
              <w:rPr>
                <w:rFonts w:cs="Arial"/>
                <w:color w:val="000000"/>
                <w:lang w:val="nl-NL"/>
              </w:rPr>
              <w:t>AL</w:t>
            </w:r>
          </w:p>
        </w:tc>
        <w:tc>
          <w:tcPr>
            <w:tcW w:w="545" w:type="dxa"/>
            <w:tcBorders>
              <w:bottom w:val="single" w:sz="6" w:space="0" w:color="000000"/>
              <w:right w:val="single" w:sz="6" w:space="0" w:color="000000"/>
            </w:tcBorders>
          </w:tcPr>
          <w:p w14:paraId="37B3094B" w14:textId="77777777" w:rsidR="00015D0C" w:rsidRDefault="00015D0C" w:rsidP="002056DD">
            <w:pPr>
              <w:jc w:val="center"/>
              <w:rPr>
                <w:rFonts w:cs="Arial"/>
                <w:color w:val="000000"/>
                <w:lang w:val="nl-NL"/>
              </w:rPr>
            </w:pPr>
            <w:r>
              <w:rPr>
                <w:rFonts w:cs="Arial"/>
                <w:color w:val="000000"/>
                <w:lang w:val="nl-NL"/>
              </w:rPr>
              <w:t>CU</w:t>
            </w:r>
          </w:p>
        </w:tc>
        <w:tc>
          <w:tcPr>
            <w:tcW w:w="545" w:type="dxa"/>
            <w:tcBorders>
              <w:bottom w:val="single" w:sz="6" w:space="0" w:color="000000"/>
              <w:right w:val="single" w:sz="6" w:space="0" w:color="000000"/>
            </w:tcBorders>
          </w:tcPr>
          <w:p w14:paraId="6A7858C9" w14:textId="77777777" w:rsidR="00015D0C" w:rsidRDefault="00015D0C" w:rsidP="002056DD">
            <w:pPr>
              <w:jc w:val="center"/>
              <w:rPr>
                <w:rFonts w:cs="Arial"/>
                <w:color w:val="000000"/>
                <w:lang w:val="nl-NL"/>
              </w:rPr>
            </w:pPr>
            <w:r>
              <w:rPr>
                <w:rFonts w:cs="Arial"/>
                <w:color w:val="000000"/>
                <w:lang w:val="nl-NL"/>
              </w:rPr>
              <w:t>CU</w:t>
            </w:r>
          </w:p>
        </w:tc>
        <w:tc>
          <w:tcPr>
            <w:tcW w:w="545" w:type="dxa"/>
            <w:tcBorders>
              <w:bottom w:val="single" w:sz="6" w:space="0" w:color="000000"/>
              <w:right w:val="single" w:sz="6" w:space="0" w:color="000000"/>
            </w:tcBorders>
          </w:tcPr>
          <w:p w14:paraId="25F30F5B" w14:textId="77777777" w:rsidR="00015D0C" w:rsidRDefault="00015D0C" w:rsidP="002056DD">
            <w:pPr>
              <w:jc w:val="center"/>
              <w:rPr>
                <w:rFonts w:cs="Arial"/>
                <w:color w:val="000000"/>
                <w:lang w:val="nl-NL"/>
              </w:rPr>
            </w:pPr>
            <w:r>
              <w:rPr>
                <w:rFonts w:cs="Arial"/>
                <w:color w:val="000000"/>
                <w:lang w:val="nl-NL"/>
              </w:rPr>
              <w:t>CU</w:t>
            </w:r>
          </w:p>
        </w:tc>
        <w:tc>
          <w:tcPr>
            <w:tcW w:w="537" w:type="dxa"/>
            <w:tcBorders>
              <w:left w:val="single" w:sz="6" w:space="0" w:color="000000"/>
              <w:bottom w:val="single" w:sz="6" w:space="0" w:color="000000"/>
              <w:right w:val="single" w:sz="6" w:space="0" w:color="000000"/>
            </w:tcBorders>
          </w:tcPr>
          <w:p w14:paraId="78A0E4F4" w14:textId="77777777" w:rsidR="00015D0C" w:rsidRDefault="00015D0C" w:rsidP="002056DD">
            <w:pPr>
              <w:jc w:val="center"/>
              <w:rPr>
                <w:rFonts w:cs="Arial"/>
                <w:color w:val="000000"/>
                <w:lang w:val="nl-NL"/>
              </w:rPr>
            </w:pPr>
          </w:p>
        </w:tc>
        <w:tc>
          <w:tcPr>
            <w:tcW w:w="817" w:type="dxa"/>
            <w:tcBorders>
              <w:left w:val="single" w:sz="6" w:space="0" w:color="000000"/>
              <w:bottom w:val="single" w:sz="6" w:space="0" w:color="000000"/>
              <w:right w:val="single" w:sz="6" w:space="0" w:color="000000"/>
            </w:tcBorders>
          </w:tcPr>
          <w:p w14:paraId="4F7C6F1C" w14:textId="77777777" w:rsidR="00015D0C" w:rsidRDefault="00015D0C" w:rsidP="002056DD">
            <w:pPr>
              <w:jc w:val="center"/>
              <w:rPr>
                <w:rFonts w:cs="Arial"/>
                <w:color w:val="000000"/>
                <w:lang w:val="nl-NL"/>
              </w:rPr>
            </w:pPr>
            <w:r>
              <w:rPr>
                <w:rFonts w:cs="Arial"/>
                <w:color w:val="000000"/>
                <w:lang w:val="nl-NL"/>
              </w:rPr>
              <w:t>AL</w:t>
            </w:r>
          </w:p>
        </w:tc>
        <w:tc>
          <w:tcPr>
            <w:tcW w:w="833" w:type="dxa"/>
            <w:tcBorders>
              <w:left w:val="single" w:sz="6" w:space="0" w:color="000000"/>
              <w:bottom w:val="single" w:sz="6" w:space="0" w:color="000000"/>
              <w:right w:val="single" w:sz="6" w:space="0" w:color="000000"/>
            </w:tcBorders>
          </w:tcPr>
          <w:p w14:paraId="73BF526C" w14:textId="77777777" w:rsidR="00015D0C" w:rsidRDefault="00015D0C" w:rsidP="002056DD">
            <w:pPr>
              <w:jc w:val="center"/>
              <w:rPr>
                <w:rFonts w:cs="Arial"/>
                <w:color w:val="000000"/>
                <w:lang w:val="nl-NL"/>
              </w:rPr>
            </w:pPr>
            <w:r>
              <w:rPr>
                <w:rFonts w:cs="Arial"/>
                <w:color w:val="000000"/>
                <w:lang w:val="nl-NL"/>
              </w:rPr>
              <w:t>AL</w:t>
            </w:r>
          </w:p>
        </w:tc>
        <w:tc>
          <w:tcPr>
            <w:tcW w:w="618" w:type="dxa"/>
            <w:tcBorders>
              <w:left w:val="single" w:sz="6" w:space="0" w:color="000000"/>
              <w:bottom w:val="single" w:sz="6" w:space="0" w:color="000000"/>
              <w:right w:val="single" w:sz="6" w:space="0" w:color="000000"/>
            </w:tcBorders>
          </w:tcPr>
          <w:p w14:paraId="0DC9DD7E" w14:textId="77777777" w:rsidR="00015D0C" w:rsidRDefault="00015D0C" w:rsidP="002056DD">
            <w:pPr>
              <w:jc w:val="center"/>
              <w:rPr>
                <w:rFonts w:cs="Arial"/>
                <w:color w:val="000000"/>
                <w:lang w:val="nl-NL"/>
              </w:rPr>
            </w:pPr>
            <w:r>
              <w:rPr>
                <w:rFonts w:cs="Arial"/>
                <w:color w:val="000000"/>
                <w:lang w:val="nl-NL"/>
              </w:rPr>
              <w:t>AL</w:t>
            </w:r>
          </w:p>
        </w:tc>
        <w:tc>
          <w:tcPr>
            <w:tcW w:w="534" w:type="dxa"/>
            <w:tcBorders>
              <w:left w:val="single" w:sz="6" w:space="0" w:color="000000"/>
              <w:bottom w:val="single" w:sz="6" w:space="0" w:color="000000"/>
              <w:right w:val="single" w:sz="6" w:space="0" w:color="000000"/>
            </w:tcBorders>
          </w:tcPr>
          <w:p w14:paraId="1442DFC0" w14:textId="77777777" w:rsidR="00015D0C" w:rsidRDefault="00015D0C" w:rsidP="002056DD">
            <w:pPr>
              <w:jc w:val="center"/>
              <w:rPr>
                <w:rFonts w:cs="Arial"/>
                <w:color w:val="000000"/>
                <w:lang w:val="nl-NL"/>
              </w:rPr>
            </w:pPr>
            <w:r>
              <w:rPr>
                <w:rFonts w:cs="Arial"/>
                <w:color w:val="000000"/>
                <w:lang w:val="nl-NL"/>
              </w:rPr>
              <w:t>CU</w:t>
            </w:r>
          </w:p>
        </w:tc>
        <w:tc>
          <w:tcPr>
            <w:tcW w:w="440" w:type="dxa"/>
            <w:tcBorders>
              <w:left w:val="single" w:sz="6" w:space="0" w:color="000000"/>
              <w:bottom w:val="single" w:sz="6" w:space="0" w:color="000000"/>
              <w:right w:val="single" w:sz="6" w:space="0" w:color="000000"/>
            </w:tcBorders>
          </w:tcPr>
          <w:p w14:paraId="648E8C55" w14:textId="77777777" w:rsidR="00015D0C" w:rsidRDefault="00015D0C" w:rsidP="002056DD">
            <w:pPr>
              <w:jc w:val="center"/>
              <w:rPr>
                <w:rFonts w:cs="Arial"/>
                <w:color w:val="000000"/>
                <w:lang w:val="nl-NL"/>
              </w:rPr>
            </w:pPr>
            <w:r>
              <w:rPr>
                <w:rFonts w:cs="Arial"/>
                <w:color w:val="000000"/>
                <w:lang w:val="nl-NL"/>
              </w:rPr>
              <w:t>CU</w:t>
            </w:r>
          </w:p>
        </w:tc>
        <w:tc>
          <w:tcPr>
            <w:tcW w:w="568" w:type="dxa"/>
            <w:tcBorders>
              <w:left w:val="single" w:sz="6" w:space="0" w:color="000000"/>
              <w:bottom w:val="single" w:sz="6" w:space="0" w:color="000000"/>
              <w:right w:val="single" w:sz="6" w:space="0" w:color="000000"/>
            </w:tcBorders>
          </w:tcPr>
          <w:p w14:paraId="4BAA92F0" w14:textId="77777777" w:rsidR="00015D0C" w:rsidRDefault="00015D0C" w:rsidP="002056DD">
            <w:pPr>
              <w:jc w:val="center"/>
              <w:rPr>
                <w:rFonts w:cs="Arial"/>
                <w:color w:val="000000"/>
                <w:lang w:val="en-GB"/>
              </w:rPr>
            </w:pPr>
            <w:r>
              <w:rPr>
                <w:rFonts w:cs="Arial"/>
                <w:color w:val="000000"/>
                <w:lang w:val="en-GB"/>
              </w:rPr>
              <w:t>CU</w:t>
            </w:r>
          </w:p>
        </w:tc>
      </w:tr>
      <w:tr w:rsidR="00015D0C" w14:paraId="6D9DB360" w14:textId="77777777" w:rsidTr="002056DD">
        <w:trPr>
          <w:trHeight w:val="290"/>
        </w:trPr>
        <w:tc>
          <w:tcPr>
            <w:tcW w:w="1560" w:type="dxa"/>
            <w:tcBorders>
              <w:top w:val="single" w:sz="6" w:space="0" w:color="000000"/>
              <w:left w:val="single" w:sz="6" w:space="0" w:color="000000"/>
              <w:right w:val="single" w:sz="6" w:space="0" w:color="000000"/>
            </w:tcBorders>
          </w:tcPr>
          <w:p w14:paraId="7EE85453" w14:textId="77777777" w:rsidR="00015D0C" w:rsidRDefault="00015D0C" w:rsidP="002056DD">
            <w:pPr>
              <w:jc w:val="center"/>
              <w:rPr>
                <w:rFonts w:cs="Arial"/>
                <w:color w:val="000000"/>
                <w:lang w:val="en-GB"/>
              </w:rPr>
            </w:pPr>
          </w:p>
        </w:tc>
        <w:tc>
          <w:tcPr>
            <w:tcW w:w="567" w:type="dxa"/>
            <w:tcBorders>
              <w:top w:val="single" w:sz="6" w:space="0" w:color="000000"/>
              <w:left w:val="single" w:sz="6" w:space="0" w:color="000000"/>
              <w:right w:val="single" w:sz="6" w:space="0" w:color="000000"/>
            </w:tcBorders>
          </w:tcPr>
          <w:p w14:paraId="31F7F062" w14:textId="77777777" w:rsidR="00015D0C" w:rsidRDefault="00015D0C" w:rsidP="002056DD">
            <w:pPr>
              <w:jc w:val="center"/>
              <w:rPr>
                <w:rFonts w:cs="Arial"/>
                <w:color w:val="000000"/>
                <w:lang w:val="en-GB"/>
              </w:rPr>
            </w:pPr>
          </w:p>
        </w:tc>
        <w:tc>
          <w:tcPr>
            <w:tcW w:w="486" w:type="dxa"/>
            <w:tcBorders>
              <w:top w:val="single" w:sz="6" w:space="0" w:color="000000"/>
              <w:left w:val="single" w:sz="6" w:space="0" w:color="000000"/>
              <w:right w:val="single" w:sz="6" w:space="0" w:color="000000"/>
            </w:tcBorders>
          </w:tcPr>
          <w:p w14:paraId="0FCDBFBD" w14:textId="77777777" w:rsidR="00015D0C" w:rsidRDefault="00015D0C" w:rsidP="002056DD">
            <w:pPr>
              <w:jc w:val="center"/>
              <w:rPr>
                <w:rFonts w:cs="Arial"/>
                <w:color w:val="000000"/>
                <w:lang w:val="en-GB"/>
              </w:rPr>
            </w:pPr>
          </w:p>
        </w:tc>
        <w:tc>
          <w:tcPr>
            <w:tcW w:w="487" w:type="dxa"/>
            <w:tcBorders>
              <w:top w:val="single" w:sz="6" w:space="0" w:color="000000"/>
              <w:left w:val="single" w:sz="6" w:space="0" w:color="000000"/>
              <w:right w:val="single" w:sz="6" w:space="0" w:color="000000"/>
            </w:tcBorders>
          </w:tcPr>
          <w:p w14:paraId="63416ADB" w14:textId="77777777" w:rsidR="00015D0C" w:rsidRDefault="00015D0C" w:rsidP="002056DD">
            <w:pPr>
              <w:jc w:val="center"/>
              <w:rPr>
                <w:rFonts w:cs="Arial"/>
                <w:color w:val="000000"/>
                <w:lang w:val="en-GB"/>
              </w:rPr>
            </w:pPr>
          </w:p>
        </w:tc>
        <w:tc>
          <w:tcPr>
            <w:tcW w:w="728" w:type="dxa"/>
            <w:tcBorders>
              <w:top w:val="single" w:sz="6" w:space="0" w:color="000000"/>
              <w:left w:val="single" w:sz="6" w:space="0" w:color="000000"/>
              <w:right w:val="single" w:sz="6" w:space="0" w:color="000000"/>
            </w:tcBorders>
          </w:tcPr>
          <w:p w14:paraId="5FAD5269" w14:textId="77777777" w:rsidR="00015D0C" w:rsidRDefault="00015D0C" w:rsidP="002056DD">
            <w:pPr>
              <w:jc w:val="center"/>
              <w:rPr>
                <w:rFonts w:cs="Arial"/>
                <w:color w:val="000000"/>
                <w:lang w:val="en-GB"/>
              </w:rPr>
            </w:pPr>
          </w:p>
        </w:tc>
        <w:tc>
          <w:tcPr>
            <w:tcW w:w="823" w:type="dxa"/>
            <w:tcBorders>
              <w:top w:val="single" w:sz="6" w:space="0" w:color="000000"/>
              <w:left w:val="single" w:sz="6" w:space="0" w:color="000000"/>
              <w:right w:val="single" w:sz="6" w:space="0" w:color="000000"/>
            </w:tcBorders>
          </w:tcPr>
          <w:p w14:paraId="173F73D8" w14:textId="77777777" w:rsidR="00015D0C" w:rsidRDefault="00015D0C" w:rsidP="002056DD">
            <w:pPr>
              <w:jc w:val="center"/>
              <w:rPr>
                <w:rFonts w:cs="Arial"/>
                <w:color w:val="000000"/>
                <w:lang w:val="en-GB"/>
              </w:rPr>
            </w:pPr>
          </w:p>
        </w:tc>
        <w:tc>
          <w:tcPr>
            <w:tcW w:w="545" w:type="dxa"/>
            <w:tcBorders>
              <w:top w:val="single" w:sz="6" w:space="0" w:color="000000"/>
              <w:left w:val="single" w:sz="6" w:space="0" w:color="000000"/>
              <w:right w:val="single" w:sz="6" w:space="0" w:color="000000"/>
            </w:tcBorders>
          </w:tcPr>
          <w:p w14:paraId="784BD5F2" w14:textId="77777777" w:rsidR="00015D0C" w:rsidRDefault="00015D0C" w:rsidP="002056DD">
            <w:pPr>
              <w:jc w:val="center"/>
              <w:rPr>
                <w:rFonts w:cs="Arial"/>
                <w:color w:val="000000"/>
                <w:lang w:val="en-GB"/>
              </w:rPr>
            </w:pPr>
          </w:p>
        </w:tc>
        <w:tc>
          <w:tcPr>
            <w:tcW w:w="545" w:type="dxa"/>
            <w:tcBorders>
              <w:top w:val="single" w:sz="6" w:space="0" w:color="000000"/>
              <w:left w:val="single" w:sz="6" w:space="0" w:color="000000"/>
              <w:right w:val="single" w:sz="6" w:space="0" w:color="000000"/>
            </w:tcBorders>
          </w:tcPr>
          <w:p w14:paraId="105B92C3" w14:textId="77777777" w:rsidR="00015D0C" w:rsidRDefault="00015D0C" w:rsidP="002056DD">
            <w:pPr>
              <w:jc w:val="center"/>
              <w:rPr>
                <w:rFonts w:cs="Arial"/>
                <w:color w:val="000000"/>
                <w:lang w:val="en-GB"/>
              </w:rPr>
            </w:pPr>
          </w:p>
        </w:tc>
        <w:tc>
          <w:tcPr>
            <w:tcW w:w="545" w:type="dxa"/>
            <w:tcBorders>
              <w:top w:val="single" w:sz="6" w:space="0" w:color="000000"/>
              <w:left w:val="single" w:sz="6" w:space="0" w:color="000000"/>
              <w:right w:val="single" w:sz="6" w:space="0" w:color="000000"/>
            </w:tcBorders>
          </w:tcPr>
          <w:p w14:paraId="241A0168" w14:textId="77777777" w:rsidR="00015D0C" w:rsidRDefault="00015D0C" w:rsidP="002056DD">
            <w:pPr>
              <w:jc w:val="center"/>
              <w:rPr>
                <w:rFonts w:cs="Arial"/>
                <w:color w:val="000000"/>
                <w:lang w:val="en-GB"/>
              </w:rPr>
            </w:pPr>
          </w:p>
        </w:tc>
        <w:tc>
          <w:tcPr>
            <w:tcW w:w="537" w:type="dxa"/>
            <w:tcBorders>
              <w:top w:val="single" w:sz="6" w:space="0" w:color="000000"/>
              <w:left w:val="single" w:sz="6" w:space="0" w:color="000000"/>
              <w:right w:val="single" w:sz="6" w:space="0" w:color="000000"/>
            </w:tcBorders>
          </w:tcPr>
          <w:p w14:paraId="14B4BFF6" w14:textId="77777777" w:rsidR="00015D0C" w:rsidRDefault="00015D0C" w:rsidP="002056DD">
            <w:pPr>
              <w:jc w:val="center"/>
              <w:rPr>
                <w:rFonts w:cs="Arial"/>
                <w:color w:val="000000"/>
                <w:lang w:val="en-GB"/>
              </w:rPr>
            </w:pPr>
          </w:p>
        </w:tc>
        <w:tc>
          <w:tcPr>
            <w:tcW w:w="817" w:type="dxa"/>
            <w:tcBorders>
              <w:top w:val="single" w:sz="6" w:space="0" w:color="000000"/>
              <w:left w:val="single" w:sz="6" w:space="0" w:color="000000"/>
              <w:right w:val="single" w:sz="6" w:space="0" w:color="000000"/>
            </w:tcBorders>
          </w:tcPr>
          <w:p w14:paraId="7534F749" w14:textId="77777777" w:rsidR="00015D0C" w:rsidRDefault="00015D0C" w:rsidP="002056DD">
            <w:pPr>
              <w:jc w:val="center"/>
              <w:rPr>
                <w:rFonts w:cs="Arial"/>
                <w:color w:val="000000"/>
                <w:lang w:val="en-GB"/>
              </w:rPr>
            </w:pPr>
          </w:p>
        </w:tc>
        <w:tc>
          <w:tcPr>
            <w:tcW w:w="833" w:type="dxa"/>
            <w:tcBorders>
              <w:top w:val="single" w:sz="6" w:space="0" w:color="000000"/>
              <w:left w:val="single" w:sz="6" w:space="0" w:color="000000"/>
              <w:right w:val="single" w:sz="6" w:space="0" w:color="000000"/>
            </w:tcBorders>
          </w:tcPr>
          <w:p w14:paraId="0BFFB132" w14:textId="77777777" w:rsidR="00015D0C" w:rsidRDefault="00015D0C" w:rsidP="002056DD">
            <w:pPr>
              <w:jc w:val="center"/>
              <w:rPr>
                <w:rFonts w:cs="Arial"/>
                <w:color w:val="000000"/>
                <w:lang w:val="en-GB"/>
              </w:rPr>
            </w:pPr>
          </w:p>
        </w:tc>
        <w:tc>
          <w:tcPr>
            <w:tcW w:w="618" w:type="dxa"/>
            <w:tcBorders>
              <w:top w:val="single" w:sz="6" w:space="0" w:color="000000"/>
              <w:left w:val="single" w:sz="6" w:space="0" w:color="000000"/>
              <w:right w:val="single" w:sz="6" w:space="0" w:color="000000"/>
            </w:tcBorders>
          </w:tcPr>
          <w:p w14:paraId="6B3D8070" w14:textId="77777777" w:rsidR="00015D0C" w:rsidRDefault="00015D0C" w:rsidP="002056DD">
            <w:pPr>
              <w:jc w:val="center"/>
              <w:rPr>
                <w:rFonts w:cs="Arial"/>
                <w:color w:val="000000"/>
                <w:lang w:val="en-GB"/>
              </w:rPr>
            </w:pPr>
          </w:p>
        </w:tc>
        <w:tc>
          <w:tcPr>
            <w:tcW w:w="534" w:type="dxa"/>
            <w:tcBorders>
              <w:top w:val="single" w:sz="6" w:space="0" w:color="000000"/>
              <w:left w:val="single" w:sz="6" w:space="0" w:color="000000"/>
              <w:right w:val="single" w:sz="6" w:space="0" w:color="000000"/>
            </w:tcBorders>
          </w:tcPr>
          <w:p w14:paraId="31752826" w14:textId="77777777" w:rsidR="00015D0C" w:rsidRDefault="00015D0C" w:rsidP="002056DD">
            <w:pPr>
              <w:jc w:val="center"/>
              <w:rPr>
                <w:rFonts w:cs="Arial"/>
                <w:color w:val="000000"/>
                <w:lang w:val="en-GB"/>
              </w:rPr>
            </w:pPr>
          </w:p>
        </w:tc>
        <w:tc>
          <w:tcPr>
            <w:tcW w:w="440" w:type="dxa"/>
            <w:tcBorders>
              <w:top w:val="single" w:sz="6" w:space="0" w:color="000000"/>
              <w:left w:val="single" w:sz="6" w:space="0" w:color="000000"/>
              <w:right w:val="single" w:sz="6" w:space="0" w:color="000000"/>
            </w:tcBorders>
          </w:tcPr>
          <w:p w14:paraId="7691FD2A" w14:textId="77777777" w:rsidR="00015D0C" w:rsidRDefault="00015D0C" w:rsidP="002056DD">
            <w:pPr>
              <w:jc w:val="center"/>
              <w:rPr>
                <w:rFonts w:cs="Arial"/>
                <w:color w:val="000000"/>
                <w:lang w:val="en-GB"/>
              </w:rPr>
            </w:pPr>
          </w:p>
        </w:tc>
        <w:tc>
          <w:tcPr>
            <w:tcW w:w="568" w:type="dxa"/>
            <w:tcBorders>
              <w:top w:val="single" w:sz="6" w:space="0" w:color="000000"/>
              <w:left w:val="single" w:sz="6" w:space="0" w:color="000000"/>
              <w:right w:val="single" w:sz="6" w:space="0" w:color="000000"/>
            </w:tcBorders>
          </w:tcPr>
          <w:p w14:paraId="59AA1969" w14:textId="77777777" w:rsidR="00015D0C" w:rsidRDefault="00015D0C" w:rsidP="002056DD">
            <w:pPr>
              <w:jc w:val="center"/>
              <w:rPr>
                <w:rFonts w:cs="Arial"/>
                <w:color w:val="000000"/>
                <w:lang w:val="en-GB"/>
              </w:rPr>
            </w:pPr>
          </w:p>
        </w:tc>
      </w:tr>
      <w:tr w:rsidR="00015D0C" w14:paraId="10FDDA64" w14:textId="77777777" w:rsidTr="002056DD">
        <w:trPr>
          <w:trHeight w:val="290"/>
        </w:trPr>
        <w:tc>
          <w:tcPr>
            <w:tcW w:w="1560" w:type="dxa"/>
            <w:tcBorders>
              <w:left w:val="single" w:sz="6" w:space="0" w:color="000000"/>
              <w:right w:val="single" w:sz="6" w:space="0" w:color="000000"/>
            </w:tcBorders>
          </w:tcPr>
          <w:p w14:paraId="55F748BC" w14:textId="77777777" w:rsidR="00015D0C" w:rsidRDefault="00015D0C" w:rsidP="002056DD">
            <w:pPr>
              <w:jc w:val="center"/>
              <w:rPr>
                <w:rFonts w:cs="Arial"/>
                <w:color w:val="000000"/>
                <w:lang w:val="en-GB"/>
              </w:rPr>
            </w:pPr>
            <w:r>
              <w:rPr>
                <w:rFonts w:cs="Arial"/>
                <w:color w:val="000000"/>
                <w:lang w:val="en-GB"/>
              </w:rPr>
              <w:t>12 kVA</w:t>
            </w:r>
          </w:p>
        </w:tc>
        <w:tc>
          <w:tcPr>
            <w:tcW w:w="567" w:type="dxa"/>
            <w:tcBorders>
              <w:left w:val="single" w:sz="6" w:space="0" w:color="000000"/>
              <w:right w:val="single" w:sz="6" w:space="0" w:color="000000"/>
            </w:tcBorders>
          </w:tcPr>
          <w:p w14:paraId="0AAE2CA4" w14:textId="77777777" w:rsidR="00015D0C" w:rsidRDefault="00015D0C" w:rsidP="002056DD">
            <w:pPr>
              <w:jc w:val="center"/>
              <w:rPr>
                <w:rFonts w:cs="Arial"/>
                <w:color w:val="000000"/>
                <w:lang w:val="en-GB"/>
              </w:rPr>
            </w:pPr>
            <w:r>
              <w:rPr>
                <w:rFonts w:cs="Arial"/>
                <w:color w:val="000000"/>
                <w:lang w:val="en-GB"/>
              </w:rPr>
              <w:t>60 A</w:t>
            </w:r>
          </w:p>
        </w:tc>
        <w:tc>
          <w:tcPr>
            <w:tcW w:w="486" w:type="dxa"/>
            <w:tcBorders>
              <w:left w:val="single" w:sz="6" w:space="0" w:color="000000"/>
              <w:right w:val="single" w:sz="6" w:space="0" w:color="000000"/>
            </w:tcBorders>
          </w:tcPr>
          <w:p w14:paraId="56F348F9" w14:textId="77777777" w:rsidR="00015D0C" w:rsidRDefault="00015D0C" w:rsidP="002056DD">
            <w:pPr>
              <w:jc w:val="center"/>
              <w:rPr>
                <w:rFonts w:cs="Arial"/>
                <w:color w:val="000000"/>
                <w:lang w:val="en-GB"/>
              </w:rPr>
            </w:pPr>
            <w:r>
              <w:rPr>
                <w:rFonts w:cs="Arial"/>
                <w:color w:val="000000"/>
                <w:lang w:val="en-GB"/>
              </w:rPr>
              <w:t>16</w:t>
            </w:r>
          </w:p>
        </w:tc>
        <w:tc>
          <w:tcPr>
            <w:tcW w:w="487" w:type="dxa"/>
            <w:tcBorders>
              <w:left w:val="single" w:sz="6" w:space="0" w:color="000000"/>
              <w:right w:val="single" w:sz="6" w:space="0" w:color="000000"/>
            </w:tcBorders>
          </w:tcPr>
          <w:p w14:paraId="4E43578A" w14:textId="77777777" w:rsidR="00015D0C" w:rsidRDefault="00015D0C" w:rsidP="002056DD">
            <w:pPr>
              <w:jc w:val="center"/>
              <w:rPr>
                <w:rFonts w:cs="Arial"/>
                <w:color w:val="000000"/>
                <w:lang w:val="en-GB"/>
              </w:rPr>
            </w:pPr>
            <w:r>
              <w:rPr>
                <w:rFonts w:cs="Arial"/>
                <w:color w:val="000000"/>
                <w:lang w:val="en-GB"/>
              </w:rPr>
              <w:t>28</w:t>
            </w:r>
          </w:p>
        </w:tc>
        <w:tc>
          <w:tcPr>
            <w:tcW w:w="728" w:type="dxa"/>
            <w:tcBorders>
              <w:left w:val="single" w:sz="6" w:space="0" w:color="000000"/>
              <w:right w:val="single" w:sz="6" w:space="0" w:color="000000"/>
            </w:tcBorders>
          </w:tcPr>
          <w:p w14:paraId="0882363B" w14:textId="77777777" w:rsidR="00015D0C" w:rsidRDefault="00015D0C" w:rsidP="002056DD">
            <w:pPr>
              <w:jc w:val="center"/>
              <w:rPr>
                <w:rFonts w:cs="Arial"/>
                <w:color w:val="000000"/>
                <w:lang w:val="en-GB"/>
              </w:rPr>
            </w:pPr>
            <w:r>
              <w:rPr>
                <w:rFonts w:cs="Arial"/>
                <w:color w:val="000000"/>
                <w:lang w:val="en-GB"/>
              </w:rPr>
              <w:t>56</w:t>
            </w:r>
          </w:p>
        </w:tc>
        <w:tc>
          <w:tcPr>
            <w:tcW w:w="823" w:type="dxa"/>
            <w:tcBorders>
              <w:left w:val="single" w:sz="6" w:space="0" w:color="000000"/>
              <w:right w:val="single" w:sz="6" w:space="0" w:color="000000"/>
            </w:tcBorders>
          </w:tcPr>
          <w:p w14:paraId="06673AE5" w14:textId="77777777" w:rsidR="00015D0C" w:rsidRDefault="00015D0C" w:rsidP="002056DD">
            <w:pPr>
              <w:jc w:val="center"/>
              <w:rPr>
                <w:rFonts w:cs="Arial"/>
                <w:color w:val="000000"/>
                <w:lang w:val="en-GB"/>
              </w:rPr>
            </w:pPr>
            <w:r>
              <w:rPr>
                <w:rFonts w:cs="Arial"/>
                <w:color w:val="000000"/>
                <w:lang w:val="en-GB"/>
              </w:rPr>
              <w:t>42</w:t>
            </w:r>
          </w:p>
        </w:tc>
        <w:tc>
          <w:tcPr>
            <w:tcW w:w="545" w:type="dxa"/>
            <w:tcBorders>
              <w:left w:val="single" w:sz="6" w:space="0" w:color="000000"/>
              <w:right w:val="single" w:sz="6" w:space="0" w:color="000000"/>
            </w:tcBorders>
          </w:tcPr>
          <w:p w14:paraId="414B2547" w14:textId="77777777" w:rsidR="00015D0C" w:rsidRDefault="00015D0C" w:rsidP="002056DD">
            <w:pPr>
              <w:jc w:val="center"/>
              <w:rPr>
                <w:rFonts w:cs="Arial"/>
                <w:color w:val="000000"/>
                <w:lang w:val="en-GB"/>
              </w:rPr>
            </w:pPr>
            <w:r>
              <w:rPr>
                <w:rFonts w:cs="Arial"/>
                <w:color w:val="000000"/>
                <w:lang w:val="en-GB"/>
              </w:rPr>
              <w:t>16</w:t>
            </w:r>
          </w:p>
        </w:tc>
        <w:tc>
          <w:tcPr>
            <w:tcW w:w="545" w:type="dxa"/>
            <w:tcBorders>
              <w:left w:val="single" w:sz="6" w:space="0" w:color="000000"/>
              <w:right w:val="single" w:sz="6" w:space="0" w:color="000000"/>
            </w:tcBorders>
          </w:tcPr>
          <w:p w14:paraId="7AE1F692" w14:textId="77777777" w:rsidR="00015D0C" w:rsidRDefault="00015D0C" w:rsidP="002056DD">
            <w:pPr>
              <w:jc w:val="center"/>
              <w:rPr>
                <w:rFonts w:cs="Arial"/>
                <w:color w:val="000000"/>
                <w:lang w:val="en-GB"/>
              </w:rPr>
            </w:pPr>
            <w:r>
              <w:rPr>
                <w:rFonts w:cs="Arial"/>
                <w:color w:val="000000"/>
                <w:lang w:val="en-GB"/>
              </w:rPr>
              <w:t>28</w:t>
            </w:r>
          </w:p>
        </w:tc>
        <w:tc>
          <w:tcPr>
            <w:tcW w:w="545" w:type="dxa"/>
            <w:tcBorders>
              <w:left w:val="single" w:sz="6" w:space="0" w:color="000000"/>
              <w:right w:val="single" w:sz="6" w:space="0" w:color="000000"/>
            </w:tcBorders>
          </w:tcPr>
          <w:p w14:paraId="49BD40D1" w14:textId="77777777" w:rsidR="00015D0C" w:rsidRDefault="00015D0C" w:rsidP="002056DD">
            <w:pPr>
              <w:jc w:val="center"/>
              <w:rPr>
                <w:rFonts w:cs="Arial"/>
                <w:color w:val="000000"/>
                <w:lang w:val="en-GB"/>
              </w:rPr>
            </w:pPr>
            <w:r>
              <w:rPr>
                <w:rFonts w:cs="Arial"/>
                <w:color w:val="000000"/>
                <w:lang w:val="en-GB"/>
              </w:rPr>
              <w:t>48</w:t>
            </w:r>
          </w:p>
        </w:tc>
        <w:tc>
          <w:tcPr>
            <w:tcW w:w="537" w:type="dxa"/>
            <w:tcBorders>
              <w:left w:val="single" w:sz="6" w:space="0" w:color="000000"/>
              <w:right w:val="single" w:sz="6" w:space="0" w:color="000000"/>
            </w:tcBorders>
          </w:tcPr>
          <w:p w14:paraId="7C6C5C7A" w14:textId="77777777" w:rsidR="00015D0C" w:rsidRDefault="00015D0C" w:rsidP="002056DD">
            <w:pPr>
              <w:jc w:val="center"/>
              <w:rPr>
                <w:rFonts w:cs="Arial"/>
                <w:color w:val="000000"/>
                <w:lang w:val="en-GB"/>
              </w:rPr>
            </w:pPr>
          </w:p>
        </w:tc>
        <w:tc>
          <w:tcPr>
            <w:tcW w:w="817" w:type="dxa"/>
            <w:tcBorders>
              <w:left w:val="single" w:sz="6" w:space="0" w:color="000000"/>
              <w:right w:val="single" w:sz="6" w:space="0" w:color="000000"/>
            </w:tcBorders>
          </w:tcPr>
          <w:p w14:paraId="6424AA41" w14:textId="77777777" w:rsidR="00015D0C" w:rsidRDefault="00015D0C" w:rsidP="002056DD">
            <w:pPr>
              <w:jc w:val="center"/>
              <w:rPr>
                <w:rFonts w:cs="Arial"/>
                <w:color w:val="000000"/>
                <w:lang w:val="en-GB"/>
              </w:rPr>
            </w:pPr>
          </w:p>
        </w:tc>
        <w:tc>
          <w:tcPr>
            <w:tcW w:w="833" w:type="dxa"/>
            <w:tcBorders>
              <w:left w:val="single" w:sz="6" w:space="0" w:color="000000"/>
              <w:right w:val="single" w:sz="6" w:space="0" w:color="000000"/>
            </w:tcBorders>
          </w:tcPr>
          <w:p w14:paraId="6DA47C37" w14:textId="77777777" w:rsidR="00015D0C" w:rsidRDefault="00015D0C" w:rsidP="002056DD">
            <w:pPr>
              <w:jc w:val="center"/>
              <w:rPr>
                <w:rFonts w:cs="Arial"/>
                <w:color w:val="000000"/>
                <w:lang w:val="en-GB"/>
              </w:rPr>
            </w:pPr>
          </w:p>
        </w:tc>
        <w:tc>
          <w:tcPr>
            <w:tcW w:w="618" w:type="dxa"/>
            <w:tcBorders>
              <w:left w:val="single" w:sz="6" w:space="0" w:color="000000"/>
              <w:right w:val="single" w:sz="6" w:space="0" w:color="000000"/>
            </w:tcBorders>
          </w:tcPr>
          <w:p w14:paraId="5A3E4CCE" w14:textId="77777777" w:rsidR="00015D0C" w:rsidRDefault="00015D0C" w:rsidP="002056DD">
            <w:pPr>
              <w:jc w:val="center"/>
              <w:rPr>
                <w:rFonts w:cs="Arial"/>
                <w:color w:val="000000"/>
                <w:lang w:val="en-GB"/>
              </w:rPr>
            </w:pPr>
          </w:p>
        </w:tc>
        <w:tc>
          <w:tcPr>
            <w:tcW w:w="534" w:type="dxa"/>
            <w:tcBorders>
              <w:left w:val="single" w:sz="6" w:space="0" w:color="000000"/>
              <w:right w:val="single" w:sz="6" w:space="0" w:color="000000"/>
            </w:tcBorders>
          </w:tcPr>
          <w:p w14:paraId="23155A5F" w14:textId="77777777" w:rsidR="00015D0C" w:rsidRDefault="00015D0C" w:rsidP="002056DD">
            <w:pPr>
              <w:jc w:val="center"/>
              <w:rPr>
                <w:rFonts w:cs="Arial"/>
                <w:color w:val="000000"/>
                <w:lang w:val="en-GB"/>
              </w:rPr>
            </w:pPr>
          </w:p>
        </w:tc>
        <w:tc>
          <w:tcPr>
            <w:tcW w:w="440" w:type="dxa"/>
            <w:tcBorders>
              <w:left w:val="single" w:sz="6" w:space="0" w:color="000000"/>
              <w:right w:val="single" w:sz="6" w:space="0" w:color="000000"/>
            </w:tcBorders>
          </w:tcPr>
          <w:p w14:paraId="0538B8B2" w14:textId="77777777" w:rsidR="00015D0C" w:rsidRDefault="00015D0C" w:rsidP="002056DD">
            <w:pPr>
              <w:jc w:val="center"/>
              <w:rPr>
                <w:rFonts w:cs="Arial"/>
                <w:color w:val="000000"/>
                <w:lang w:val="en-GB"/>
              </w:rPr>
            </w:pPr>
          </w:p>
        </w:tc>
        <w:tc>
          <w:tcPr>
            <w:tcW w:w="568" w:type="dxa"/>
            <w:tcBorders>
              <w:left w:val="single" w:sz="6" w:space="0" w:color="000000"/>
              <w:right w:val="single" w:sz="6" w:space="0" w:color="000000"/>
            </w:tcBorders>
          </w:tcPr>
          <w:p w14:paraId="6C123165" w14:textId="77777777" w:rsidR="00015D0C" w:rsidRDefault="00015D0C" w:rsidP="002056DD">
            <w:pPr>
              <w:jc w:val="center"/>
              <w:rPr>
                <w:rFonts w:cs="Arial"/>
                <w:color w:val="000000"/>
                <w:lang w:val="en-GB"/>
              </w:rPr>
            </w:pPr>
          </w:p>
        </w:tc>
      </w:tr>
      <w:tr w:rsidR="00015D0C" w14:paraId="0E697DE5" w14:textId="77777777" w:rsidTr="002056DD">
        <w:trPr>
          <w:trHeight w:val="290"/>
        </w:trPr>
        <w:tc>
          <w:tcPr>
            <w:tcW w:w="1560" w:type="dxa"/>
            <w:tcBorders>
              <w:left w:val="single" w:sz="6" w:space="0" w:color="000000"/>
              <w:right w:val="single" w:sz="6" w:space="0" w:color="000000"/>
            </w:tcBorders>
          </w:tcPr>
          <w:p w14:paraId="75AFFAFA" w14:textId="77777777" w:rsidR="00015D0C" w:rsidRDefault="00015D0C" w:rsidP="002056DD">
            <w:pPr>
              <w:jc w:val="center"/>
              <w:rPr>
                <w:rFonts w:cs="Arial"/>
                <w:color w:val="000000"/>
                <w:lang w:val="en-GB"/>
              </w:rPr>
            </w:pPr>
          </w:p>
        </w:tc>
        <w:tc>
          <w:tcPr>
            <w:tcW w:w="567" w:type="dxa"/>
            <w:tcBorders>
              <w:left w:val="single" w:sz="6" w:space="0" w:color="000000"/>
              <w:right w:val="single" w:sz="6" w:space="0" w:color="000000"/>
            </w:tcBorders>
          </w:tcPr>
          <w:p w14:paraId="7B3C420D" w14:textId="77777777" w:rsidR="00015D0C" w:rsidRDefault="00015D0C" w:rsidP="002056DD">
            <w:pPr>
              <w:jc w:val="center"/>
              <w:rPr>
                <w:rFonts w:cs="Arial"/>
                <w:color w:val="000000"/>
                <w:lang w:val="en-GB"/>
              </w:rPr>
            </w:pPr>
          </w:p>
        </w:tc>
        <w:tc>
          <w:tcPr>
            <w:tcW w:w="486" w:type="dxa"/>
            <w:tcBorders>
              <w:left w:val="single" w:sz="6" w:space="0" w:color="000000"/>
              <w:right w:val="single" w:sz="6" w:space="0" w:color="000000"/>
            </w:tcBorders>
          </w:tcPr>
          <w:p w14:paraId="51BEE907" w14:textId="77777777" w:rsidR="00015D0C" w:rsidRDefault="00015D0C" w:rsidP="002056DD">
            <w:pPr>
              <w:jc w:val="center"/>
              <w:rPr>
                <w:rFonts w:cs="Arial"/>
                <w:color w:val="000000"/>
                <w:lang w:val="en-GB"/>
              </w:rPr>
            </w:pPr>
          </w:p>
        </w:tc>
        <w:tc>
          <w:tcPr>
            <w:tcW w:w="487" w:type="dxa"/>
            <w:tcBorders>
              <w:left w:val="single" w:sz="6" w:space="0" w:color="000000"/>
              <w:right w:val="single" w:sz="6" w:space="0" w:color="000000"/>
            </w:tcBorders>
          </w:tcPr>
          <w:p w14:paraId="23FE9892" w14:textId="77777777" w:rsidR="00015D0C" w:rsidRDefault="00015D0C" w:rsidP="002056DD">
            <w:pPr>
              <w:jc w:val="center"/>
              <w:rPr>
                <w:rFonts w:cs="Arial"/>
                <w:color w:val="000000"/>
                <w:lang w:val="en-GB"/>
              </w:rPr>
            </w:pPr>
          </w:p>
        </w:tc>
        <w:tc>
          <w:tcPr>
            <w:tcW w:w="728" w:type="dxa"/>
            <w:tcBorders>
              <w:left w:val="single" w:sz="6" w:space="0" w:color="000000"/>
              <w:right w:val="single" w:sz="6" w:space="0" w:color="000000"/>
            </w:tcBorders>
          </w:tcPr>
          <w:p w14:paraId="792FE982" w14:textId="77777777" w:rsidR="00015D0C" w:rsidRDefault="00015D0C" w:rsidP="002056DD">
            <w:pPr>
              <w:jc w:val="center"/>
              <w:rPr>
                <w:rFonts w:cs="Arial"/>
                <w:color w:val="000000"/>
                <w:lang w:val="en-GB"/>
              </w:rPr>
            </w:pPr>
          </w:p>
        </w:tc>
        <w:tc>
          <w:tcPr>
            <w:tcW w:w="823" w:type="dxa"/>
            <w:tcBorders>
              <w:left w:val="single" w:sz="6" w:space="0" w:color="000000"/>
              <w:right w:val="single" w:sz="6" w:space="0" w:color="000000"/>
            </w:tcBorders>
          </w:tcPr>
          <w:p w14:paraId="3E1E2394"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2547A847"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490F7885"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718F6027" w14:textId="77777777" w:rsidR="00015D0C" w:rsidRDefault="00015D0C" w:rsidP="002056DD">
            <w:pPr>
              <w:jc w:val="center"/>
              <w:rPr>
                <w:rFonts w:cs="Arial"/>
                <w:color w:val="000000"/>
                <w:lang w:val="en-GB"/>
              </w:rPr>
            </w:pPr>
          </w:p>
        </w:tc>
        <w:tc>
          <w:tcPr>
            <w:tcW w:w="537" w:type="dxa"/>
            <w:tcBorders>
              <w:left w:val="single" w:sz="6" w:space="0" w:color="000000"/>
              <w:right w:val="single" w:sz="6" w:space="0" w:color="000000"/>
            </w:tcBorders>
          </w:tcPr>
          <w:p w14:paraId="2468B035" w14:textId="77777777" w:rsidR="00015D0C" w:rsidRDefault="00015D0C" w:rsidP="002056DD">
            <w:pPr>
              <w:jc w:val="center"/>
              <w:rPr>
                <w:rFonts w:cs="Arial"/>
                <w:color w:val="000000"/>
                <w:lang w:val="en-GB"/>
              </w:rPr>
            </w:pPr>
          </w:p>
        </w:tc>
        <w:tc>
          <w:tcPr>
            <w:tcW w:w="817" w:type="dxa"/>
            <w:tcBorders>
              <w:left w:val="single" w:sz="6" w:space="0" w:color="000000"/>
              <w:right w:val="single" w:sz="6" w:space="0" w:color="000000"/>
            </w:tcBorders>
          </w:tcPr>
          <w:p w14:paraId="5F3C946E" w14:textId="77777777" w:rsidR="00015D0C" w:rsidRDefault="00015D0C" w:rsidP="002056DD">
            <w:pPr>
              <w:jc w:val="center"/>
              <w:rPr>
                <w:rFonts w:cs="Arial"/>
                <w:color w:val="000000"/>
                <w:lang w:val="en-GB"/>
              </w:rPr>
            </w:pPr>
          </w:p>
        </w:tc>
        <w:tc>
          <w:tcPr>
            <w:tcW w:w="833" w:type="dxa"/>
            <w:tcBorders>
              <w:left w:val="single" w:sz="6" w:space="0" w:color="000000"/>
              <w:right w:val="single" w:sz="6" w:space="0" w:color="000000"/>
            </w:tcBorders>
          </w:tcPr>
          <w:p w14:paraId="32171C20" w14:textId="77777777" w:rsidR="00015D0C" w:rsidRDefault="00015D0C" w:rsidP="002056DD">
            <w:pPr>
              <w:jc w:val="center"/>
              <w:rPr>
                <w:rFonts w:cs="Arial"/>
                <w:color w:val="000000"/>
                <w:lang w:val="en-GB"/>
              </w:rPr>
            </w:pPr>
          </w:p>
        </w:tc>
        <w:tc>
          <w:tcPr>
            <w:tcW w:w="618" w:type="dxa"/>
            <w:tcBorders>
              <w:left w:val="single" w:sz="6" w:space="0" w:color="000000"/>
              <w:right w:val="single" w:sz="6" w:space="0" w:color="000000"/>
            </w:tcBorders>
          </w:tcPr>
          <w:p w14:paraId="3B9EBB23" w14:textId="77777777" w:rsidR="00015D0C" w:rsidRDefault="00015D0C" w:rsidP="002056DD">
            <w:pPr>
              <w:jc w:val="center"/>
              <w:rPr>
                <w:rFonts w:cs="Arial"/>
                <w:color w:val="000000"/>
                <w:lang w:val="en-GB"/>
              </w:rPr>
            </w:pPr>
          </w:p>
        </w:tc>
        <w:tc>
          <w:tcPr>
            <w:tcW w:w="534" w:type="dxa"/>
            <w:tcBorders>
              <w:left w:val="single" w:sz="6" w:space="0" w:color="000000"/>
              <w:right w:val="single" w:sz="6" w:space="0" w:color="000000"/>
            </w:tcBorders>
          </w:tcPr>
          <w:p w14:paraId="537DFA71" w14:textId="77777777" w:rsidR="00015D0C" w:rsidRDefault="00015D0C" w:rsidP="002056DD">
            <w:pPr>
              <w:jc w:val="center"/>
              <w:rPr>
                <w:rFonts w:cs="Arial"/>
                <w:color w:val="000000"/>
                <w:lang w:val="en-GB"/>
              </w:rPr>
            </w:pPr>
          </w:p>
        </w:tc>
        <w:tc>
          <w:tcPr>
            <w:tcW w:w="440" w:type="dxa"/>
            <w:tcBorders>
              <w:left w:val="single" w:sz="6" w:space="0" w:color="000000"/>
              <w:right w:val="single" w:sz="6" w:space="0" w:color="000000"/>
            </w:tcBorders>
          </w:tcPr>
          <w:p w14:paraId="22FD9AE4" w14:textId="77777777" w:rsidR="00015D0C" w:rsidRDefault="00015D0C" w:rsidP="002056DD">
            <w:pPr>
              <w:jc w:val="center"/>
              <w:rPr>
                <w:rFonts w:cs="Arial"/>
                <w:color w:val="000000"/>
                <w:lang w:val="en-GB"/>
              </w:rPr>
            </w:pPr>
          </w:p>
        </w:tc>
        <w:tc>
          <w:tcPr>
            <w:tcW w:w="568" w:type="dxa"/>
            <w:tcBorders>
              <w:left w:val="single" w:sz="6" w:space="0" w:color="000000"/>
              <w:right w:val="single" w:sz="6" w:space="0" w:color="000000"/>
            </w:tcBorders>
          </w:tcPr>
          <w:p w14:paraId="762BEE7F" w14:textId="77777777" w:rsidR="00015D0C" w:rsidRDefault="00015D0C" w:rsidP="002056DD">
            <w:pPr>
              <w:jc w:val="center"/>
              <w:rPr>
                <w:rFonts w:cs="Arial"/>
                <w:color w:val="000000"/>
                <w:lang w:val="en-GB"/>
              </w:rPr>
            </w:pPr>
          </w:p>
        </w:tc>
      </w:tr>
      <w:tr w:rsidR="00015D0C" w14:paraId="65840AC5" w14:textId="77777777" w:rsidTr="002056DD">
        <w:trPr>
          <w:trHeight w:val="290"/>
        </w:trPr>
        <w:tc>
          <w:tcPr>
            <w:tcW w:w="1560" w:type="dxa"/>
            <w:tcBorders>
              <w:top w:val="single" w:sz="6" w:space="0" w:color="000000"/>
              <w:left w:val="single" w:sz="6" w:space="0" w:color="000000"/>
              <w:right w:val="single" w:sz="6" w:space="0" w:color="000000"/>
            </w:tcBorders>
          </w:tcPr>
          <w:p w14:paraId="000F6222" w14:textId="77777777" w:rsidR="00015D0C" w:rsidRDefault="00015D0C" w:rsidP="002056DD">
            <w:pPr>
              <w:jc w:val="center"/>
              <w:rPr>
                <w:rFonts w:cs="Arial"/>
                <w:color w:val="000000"/>
                <w:lang w:val="en-GB"/>
              </w:rPr>
            </w:pPr>
          </w:p>
        </w:tc>
        <w:tc>
          <w:tcPr>
            <w:tcW w:w="567" w:type="dxa"/>
            <w:tcBorders>
              <w:top w:val="single" w:sz="6" w:space="0" w:color="000000"/>
              <w:left w:val="single" w:sz="6" w:space="0" w:color="000000"/>
              <w:right w:val="single" w:sz="6" w:space="0" w:color="000000"/>
            </w:tcBorders>
          </w:tcPr>
          <w:p w14:paraId="69345EB5" w14:textId="77777777" w:rsidR="00015D0C" w:rsidRDefault="00015D0C" w:rsidP="002056DD">
            <w:pPr>
              <w:jc w:val="center"/>
              <w:rPr>
                <w:rFonts w:cs="Arial"/>
                <w:color w:val="000000"/>
                <w:lang w:val="en-GB"/>
              </w:rPr>
            </w:pPr>
          </w:p>
        </w:tc>
        <w:tc>
          <w:tcPr>
            <w:tcW w:w="486" w:type="dxa"/>
            <w:tcBorders>
              <w:top w:val="single" w:sz="6" w:space="0" w:color="000000"/>
              <w:left w:val="single" w:sz="6" w:space="0" w:color="000000"/>
              <w:right w:val="single" w:sz="6" w:space="0" w:color="000000"/>
            </w:tcBorders>
          </w:tcPr>
          <w:p w14:paraId="192233FA" w14:textId="77777777" w:rsidR="00015D0C" w:rsidRDefault="00015D0C" w:rsidP="002056DD">
            <w:pPr>
              <w:jc w:val="center"/>
              <w:rPr>
                <w:rFonts w:cs="Arial"/>
                <w:color w:val="000000"/>
                <w:lang w:val="en-GB"/>
              </w:rPr>
            </w:pPr>
          </w:p>
        </w:tc>
        <w:tc>
          <w:tcPr>
            <w:tcW w:w="487" w:type="dxa"/>
            <w:tcBorders>
              <w:top w:val="single" w:sz="6" w:space="0" w:color="000000"/>
              <w:left w:val="single" w:sz="6" w:space="0" w:color="000000"/>
              <w:right w:val="single" w:sz="6" w:space="0" w:color="000000"/>
            </w:tcBorders>
          </w:tcPr>
          <w:p w14:paraId="5030C65A" w14:textId="77777777" w:rsidR="00015D0C" w:rsidRDefault="00015D0C" w:rsidP="002056DD">
            <w:pPr>
              <w:jc w:val="center"/>
              <w:rPr>
                <w:rFonts w:cs="Arial"/>
                <w:color w:val="000000"/>
                <w:lang w:val="en-GB"/>
              </w:rPr>
            </w:pPr>
          </w:p>
        </w:tc>
        <w:tc>
          <w:tcPr>
            <w:tcW w:w="728" w:type="dxa"/>
            <w:tcBorders>
              <w:top w:val="single" w:sz="6" w:space="0" w:color="000000"/>
              <w:left w:val="single" w:sz="6" w:space="0" w:color="000000"/>
              <w:right w:val="single" w:sz="6" w:space="0" w:color="000000"/>
            </w:tcBorders>
          </w:tcPr>
          <w:p w14:paraId="7A363DF0" w14:textId="77777777" w:rsidR="00015D0C" w:rsidRDefault="00015D0C" w:rsidP="002056DD">
            <w:pPr>
              <w:jc w:val="center"/>
              <w:rPr>
                <w:rFonts w:cs="Arial"/>
                <w:color w:val="000000"/>
                <w:lang w:val="en-GB"/>
              </w:rPr>
            </w:pPr>
          </w:p>
        </w:tc>
        <w:tc>
          <w:tcPr>
            <w:tcW w:w="823" w:type="dxa"/>
            <w:tcBorders>
              <w:top w:val="single" w:sz="6" w:space="0" w:color="000000"/>
              <w:left w:val="single" w:sz="6" w:space="0" w:color="000000"/>
              <w:right w:val="single" w:sz="6" w:space="0" w:color="000000"/>
            </w:tcBorders>
          </w:tcPr>
          <w:p w14:paraId="0DF318D3" w14:textId="77777777" w:rsidR="00015D0C" w:rsidRDefault="00015D0C" w:rsidP="002056DD">
            <w:pPr>
              <w:jc w:val="center"/>
              <w:rPr>
                <w:rFonts w:cs="Arial"/>
                <w:color w:val="000000"/>
                <w:lang w:val="en-GB"/>
              </w:rPr>
            </w:pPr>
          </w:p>
        </w:tc>
        <w:tc>
          <w:tcPr>
            <w:tcW w:w="545" w:type="dxa"/>
            <w:tcBorders>
              <w:top w:val="single" w:sz="6" w:space="0" w:color="000000"/>
              <w:left w:val="single" w:sz="6" w:space="0" w:color="000000"/>
              <w:right w:val="single" w:sz="6" w:space="0" w:color="000000"/>
            </w:tcBorders>
          </w:tcPr>
          <w:p w14:paraId="420C1B36" w14:textId="77777777" w:rsidR="00015D0C" w:rsidRDefault="00015D0C" w:rsidP="002056DD">
            <w:pPr>
              <w:jc w:val="center"/>
              <w:rPr>
                <w:rFonts w:cs="Arial"/>
                <w:color w:val="000000"/>
                <w:lang w:val="en-GB"/>
              </w:rPr>
            </w:pPr>
          </w:p>
        </w:tc>
        <w:tc>
          <w:tcPr>
            <w:tcW w:w="545" w:type="dxa"/>
            <w:tcBorders>
              <w:top w:val="single" w:sz="6" w:space="0" w:color="000000"/>
              <w:left w:val="single" w:sz="6" w:space="0" w:color="000000"/>
              <w:right w:val="single" w:sz="6" w:space="0" w:color="000000"/>
            </w:tcBorders>
          </w:tcPr>
          <w:p w14:paraId="657CC82C" w14:textId="77777777" w:rsidR="00015D0C" w:rsidRDefault="00015D0C" w:rsidP="002056DD">
            <w:pPr>
              <w:jc w:val="center"/>
              <w:rPr>
                <w:rFonts w:cs="Arial"/>
                <w:color w:val="000000"/>
                <w:lang w:val="en-GB"/>
              </w:rPr>
            </w:pPr>
          </w:p>
        </w:tc>
        <w:tc>
          <w:tcPr>
            <w:tcW w:w="545" w:type="dxa"/>
            <w:tcBorders>
              <w:top w:val="single" w:sz="6" w:space="0" w:color="000000"/>
              <w:left w:val="single" w:sz="6" w:space="0" w:color="000000"/>
              <w:right w:val="single" w:sz="6" w:space="0" w:color="000000"/>
            </w:tcBorders>
          </w:tcPr>
          <w:p w14:paraId="7F182CDA" w14:textId="77777777" w:rsidR="00015D0C" w:rsidRDefault="00015D0C" w:rsidP="002056DD">
            <w:pPr>
              <w:jc w:val="center"/>
              <w:rPr>
                <w:rFonts w:cs="Arial"/>
                <w:color w:val="000000"/>
                <w:lang w:val="en-GB"/>
              </w:rPr>
            </w:pPr>
          </w:p>
        </w:tc>
        <w:tc>
          <w:tcPr>
            <w:tcW w:w="537" w:type="dxa"/>
            <w:tcBorders>
              <w:top w:val="single" w:sz="6" w:space="0" w:color="000000"/>
              <w:left w:val="single" w:sz="6" w:space="0" w:color="000000"/>
              <w:right w:val="single" w:sz="6" w:space="0" w:color="000000"/>
            </w:tcBorders>
          </w:tcPr>
          <w:p w14:paraId="5D7DA479" w14:textId="77777777" w:rsidR="00015D0C" w:rsidRDefault="00015D0C" w:rsidP="002056DD">
            <w:pPr>
              <w:jc w:val="center"/>
              <w:rPr>
                <w:rFonts w:cs="Arial"/>
                <w:color w:val="000000"/>
                <w:lang w:val="en-GB"/>
              </w:rPr>
            </w:pPr>
          </w:p>
        </w:tc>
        <w:tc>
          <w:tcPr>
            <w:tcW w:w="817" w:type="dxa"/>
            <w:tcBorders>
              <w:top w:val="single" w:sz="6" w:space="0" w:color="000000"/>
              <w:left w:val="single" w:sz="6" w:space="0" w:color="000000"/>
              <w:right w:val="single" w:sz="6" w:space="0" w:color="000000"/>
            </w:tcBorders>
          </w:tcPr>
          <w:p w14:paraId="381BAAC5" w14:textId="77777777" w:rsidR="00015D0C" w:rsidRDefault="00015D0C" w:rsidP="002056DD">
            <w:pPr>
              <w:jc w:val="center"/>
              <w:rPr>
                <w:rFonts w:cs="Arial"/>
                <w:color w:val="000000"/>
                <w:lang w:val="en-GB"/>
              </w:rPr>
            </w:pPr>
          </w:p>
        </w:tc>
        <w:tc>
          <w:tcPr>
            <w:tcW w:w="833" w:type="dxa"/>
            <w:tcBorders>
              <w:top w:val="single" w:sz="6" w:space="0" w:color="000000"/>
              <w:left w:val="single" w:sz="6" w:space="0" w:color="000000"/>
              <w:right w:val="single" w:sz="6" w:space="0" w:color="000000"/>
            </w:tcBorders>
          </w:tcPr>
          <w:p w14:paraId="1873283A" w14:textId="77777777" w:rsidR="00015D0C" w:rsidRDefault="00015D0C" w:rsidP="002056DD">
            <w:pPr>
              <w:jc w:val="center"/>
              <w:rPr>
                <w:rFonts w:cs="Arial"/>
                <w:color w:val="000000"/>
                <w:lang w:val="en-GB"/>
              </w:rPr>
            </w:pPr>
          </w:p>
        </w:tc>
        <w:tc>
          <w:tcPr>
            <w:tcW w:w="618" w:type="dxa"/>
            <w:tcBorders>
              <w:top w:val="single" w:sz="6" w:space="0" w:color="000000"/>
              <w:left w:val="single" w:sz="6" w:space="0" w:color="000000"/>
              <w:right w:val="single" w:sz="6" w:space="0" w:color="000000"/>
            </w:tcBorders>
          </w:tcPr>
          <w:p w14:paraId="14DAF8B0" w14:textId="77777777" w:rsidR="00015D0C" w:rsidRDefault="00015D0C" w:rsidP="002056DD">
            <w:pPr>
              <w:jc w:val="center"/>
              <w:rPr>
                <w:rFonts w:cs="Arial"/>
                <w:color w:val="000000"/>
                <w:lang w:val="en-GB"/>
              </w:rPr>
            </w:pPr>
          </w:p>
        </w:tc>
        <w:tc>
          <w:tcPr>
            <w:tcW w:w="534" w:type="dxa"/>
            <w:tcBorders>
              <w:top w:val="single" w:sz="6" w:space="0" w:color="000000"/>
              <w:left w:val="single" w:sz="6" w:space="0" w:color="000000"/>
              <w:right w:val="single" w:sz="6" w:space="0" w:color="000000"/>
            </w:tcBorders>
          </w:tcPr>
          <w:p w14:paraId="2F833395" w14:textId="77777777" w:rsidR="00015D0C" w:rsidRDefault="00015D0C" w:rsidP="002056DD">
            <w:pPr>
              <w:jc w:val="center"/>
              <w:rPr>
                <w:rFonts w:cs="Arial"/>
                <w:color w:val="000000"/>
                <w:lang w:val="en-GB"/>
              </w:rPr>
            </w:pPr>
          </w:p>
        </w:tc>
        <w:tc>
          <w:tcPr>
            <w:tcW w:w="440" w:type="dxa"/>
            <w:tcBorders>
              <w:top w:val="single" w:sz="6" w:space="0" w:color="000000"/>
              <w:left w:val="single" w:sz="6" w:space="0" w:color="000000"/>
              <w:right w:val="single" w:sz="6" w:space="0" w:color="000000"/>
            </w:tcBorders>
          </w:tcPr>
          <w:p w14:paraId="575EA515" w14:textId="77777777" w:rsidR="00015D0C" w:rsidRDefault="00015D0C" w:rsidP="002056DD">
            <w:pPr>
              <w:jc w:val="center"/>
              <w:rPr>
                <w:rFonts w:cs="Arial"/>
                <w:color w:val="000000"/>
                <w:lang w:val="en-GB"/>
              </w:rPr>
            </w:pPr>
          </w:p>
        </w:tc>
        <w:tc>
          <w:tcPr>
            <w:tcW w:w="568" w:type="dxa"/>
            <w:tcBorders>
              <w:top w:val="single" w:sz="6" w:space="0" w:color="000000"/>
              <w:left w:val="single" w:sz="6" w:space="0" w:color="000000"/>
              <w:right w:val="single" w:sz="6" w:space="0" w:color="000000"/>
            </w:tcBorders>
          </w:tcPr>
          <w:p w14:paraId="64EFFB2E" w14:textId="77777777" w:rsidR="00015D0C" w:rsidRDefault="00015D0C" w:rsidP="002056DD">
            <w:pPr>
              <w:jc w:val="center"/>
              <w:rPr>
                <w:rFonts w:cs="Arial"/>
                <w:color w:val="000000"/>
                <w:lang w:val="en-GB"/>
              </w:rPr>
            </w:pPr>
          </w:p>
        </w:tc>
      </w:tr>
      <w:tr w:rsidR="00015D0C" w14:paraId="4FFF1502" w14:textId="77777777" w:rsidTr="002056DD">
        <w:trPr>
          <w:trHeight w:val="290"/>
        </w:trPr>
        <w:tc>
          <w:tcPr>
            <w:tcW w:w="1560" w:type="dxa"/>
            <w:tcBorders>
              <w:left w:val="single" w:sz="6" w:space="0" w:color="000000"/>
              <w:right w:val="single" w:sz="6" w:space="0" w:color="000000"/>
            </w:tcBorders>
          </w:tcPr>
          <w:p w14:paraId="159E1976" w14:textId="77777777" w:rsidR="00015D0C" w:rsidRDefault="00015D0C" w:rsidP="002056DD">
            <w:pPr>
              <w:jc w:val="center"/>
              <w:rPr>
                <w:rFonts w:cs="Arial"/>
                <w:color w:val="000000"/>
                <w:lang w:val="en-GB"/>
              </w:rPr>
            </w:pPr>
            <w:r>
              <w:rPr>
                <w:rFonts w:cs="Arial"/>
                <w:color w:val="000000"/>
                <w:lang w:val="en-GB"/>
              </w:rPr>
              <w:t>18 kVA</w:t>
            </w:r>
          </w:p>
        </w:tc>
        <w:tc>
          <w:tcPr>
            <w:tcW w:w="567" w:type="dxa"/>
            <w:tcBorders>
              <w:left w:val="single" w:sz="6" w:space="0" w:color="000000"/>
              <w:right w:val="single" w:sz="6" w:space="0" w:color="000000"/>
            </w:tcBorders>
          </w:tcPr>
          <w:p w14:paraId="6D437AF0" w14:textId="77777777" w:rsidR="00015D0C" w:rsidRDefault="00015D0C" w:rsidP="002056DD">
            <w:pPr>
              <w:jc w:val="center"/>
              <w:rPr>
                <w:rFonts w:cs="Arial"/>
                <w:color w:val="000000"/>
                <w:lang w:val="en-GB"/>
              </w:rPr>
            </w:pPr>
            <w:r>
              <w:rPr>
                <w:rFonts w:cs="Arial"/>
                <w:color w:val="000000"/>
                <w:lang w:val="en-GB"/>
              </w:rPr>
              <w:t>90 A</w:t>
            </w:r>
          </w:p>
        </w:tc>
        <w:tc>
          <w:tcPr>
            <w:tcW w:w="486" w:type="dxa"/>
            <w:tcBorders>
              <w:left w:val="single" w:sz="6" w:space="0" w:color="000000"/>
              <w:right w:val="single" w:sz="6" w:space="0" w:color="000000"/>
            </w:tcBorders>
          </w:tcPr>
          <w:p w14:paraId="50D0366F" w14:textId="77777777" w:rsidR="00015D0C" w:rsidRDefault="00015D0C" w:rsidP="002056DD">
            <w:pPr>
              <w:jc w:val="center"/>
              <w:rPr>
                <w:rFonts w:cs="Arial"/>
                <w:color w:val="000000"/>
                <w:lang w:val="en-GB"/>
              </w:rPr>
            </w:pPr>
          </w:p>
        </w:tc>
        <w:tc>
          <w:tcPr>
            <w:tcW w:w="487" w:type="dxa"/>
            <w:tcBorders>
              <w:left w:val="single" w:sz="6" w:space="0" w:color="000000"/>
              <w:right w:val="single" w:sz="6" w:space="0" w:color="000000"/>
            </w:tcBorders>
          </w:tcPr>
          <w:p w14:paraId="5EC513DE" w14:textId="77777777" w:rsidR="00015D0C" w:rsidRDefault="00015D0C" w:rsidP="002056DD">
            <w:pPr>
              <w:jc w:val="center"/>
              <w:rPr>
                <w:rFonts w:cs="Arial"/>
                <w:color w:val="000000"/>
                <w:lang w:val="en-GB"/>
              </w:rPr>
            </w:pPr>
            <w:r>
              <w:rPr>
                <w:rFonts w:cs="Arial"/>
                <w:color w:val="000000"/>
                <w:lang w:val="en-GB"/>
              </w:rPr>
              <w:t>18</w:t>
            </w:r>
          </w:p>
        </w:tc>
        <w:tc>
          <w:tcPr>
            <w:tcW w:w="728" w:type="dxa"/>
            <w:tcBorders>
              <w:left w:val="single" w:sz="6" w:space="0" w:color="000000"/>
              <w:right w:val="single" w:sz="6" w:space="0" w:color="000000"/>
            </w:tcBorders>
          </w:tcPr>
          <w:p w14:paraId="499819CB" w14:textId="77777777" w:rsidR="00015D0C" w:rsidRDefault="00015D0C" w:rsidP="002056DD">
            <w:pPr>
              <w:jc w:val="center"/>
              <w:rPr>
                <w:rFonts w:cs="Arial"/>
                <w:color w:val="000000"/>
                <w:lang w:val="en-GB"/>
              </w:rPr>
            </w:pPr>
            <w:r>
              <w:rPr>
                <w:rFonts w:cs="Arial"/>
                <w:color w:val="000000"/>
                <w:lang w:val="en-GB"/>
              </w:rPr>
              <w:t>36</w:t>
            </w:r>
          </w:p>
        </w:tc>
        <w:tc>
          <w:tcPr>
            <w:tcW w:w="823" w:type="dxa"/>
            <w:tcBorders>
              <w:left w:val="single" w:sz="6" w:space="0" w:color="000000"/>
              <w:right w:val="single" w:sz="6" w:space="0" w:color="000000"/>
            </w:tcBorders>
          </w:tcPr>
          <w:p w14:paraId="6B225B08" w14:textId="77777777" w:rsidR="00015D0C" w:rsidRDefault="00015D0C" w:rsidP="002056DD">
            <w:pPr>
              <w:jc w:val="center"/>
              <w:rPr>
                <w:rFonts w:cs="Arial"/>
                <w:color w:val="000000"/>
                <w:lang w:val="en-GB"/>
              </w:rPr>
            </w:pPr>
            <w:r>
              <w:rPr>
                <w:rFonts w:cs="Arial"/>
                <w:color w:val="000000"/>
                <w:lang w:val="en-GB"/>
              </w:rPr>
              <w:t>26</w:t>
            </w:r>
          </w:p>
        </w:tc>
        <w:tc>
          <w:tcPr>
            <w:tcW w:w="545" w:type="dxa"/>
            <w:tcBorders>
              <w:left w:val="single" w:sz="6" w:space="0" w:color="000000"/>
              <w:right w:val="single" w:sz="6" w:space="0" w:color="000000"/>
            </w:tcBorders>
          </w:tcPr>
          <w:p w14:paraId="200B3D64"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6A3EE5FD" w14:textId="77777777" w:rsidR="00015D0C" w:rsidRDefault="00015D0C" w:rsidP="002056DD">
            <w:pPr>
              <w:jc w:val="center"/>
              <w:rPr>
                <w:rFonts w:cs="Arial"/>
                <w:color w:val="000000"/>
                <w:lang w:val="en-GB"/>
              </w:rPr>
            </w:pPr>
            <w:r>
              <w:rPr>
                <w:rFonts w:cs="Arial"/>
                <w:color w:val="000000"/>
                <w:lang w:val="en-GB"/>
              </w:rPr>
              <w:t>18</w:t>
            </w:r>
          </w:p>
        </w:tc>
        <w:tc>
          <w:tcPr>
            <w:tcW w:w="545" w:type="dxa"/>
            <w:tcBorders>
              <w:left w:val="single" w:sz="6" w:space="0" w:color="000000"/>
              <w:right w:val="single" w:sz="6" w:space="0" w:color="000000"/>
            </w:tcBorders>
          </w:tcPr>
          <w:p w14:paraId="0A0A11C0" w14:textId="77777777" w:rsidR="00015D0C" w:rsidRDefault="00015D0C" w:rsidP="002056DD">
            <w:pPr>
              <w:jc w:val="center"/>
              <w:rPr>
                <w:rFonts w:cs="Arial"/>
                <w:color w:val="000000"/>
                <w:lang w:val="en-GB"/>
              </w:rPr>
            </w:pPr>
            <w:r>
              <w:rPr>
                <w:rFonts w:cs="Arial"/>
                <w:color w:val="000000"/>
                <w:lang w:val="en-GB"/>
              </w:rPr>
              <w:t>30</w:t>
            </w:r>
          </w:p>
        </w:tc>
        <w:tc>
          <w:tcPr>
            <w:tcW w:w="537" w:type="dxa"/>
            <w:tcBorders>
              <w:left w:val="single" w:sz="6" w:space="0" w:color="000000"/>
              <w:right w:val="single" w:sz="6" w:space="0" w:color="000000"/>
            </w:tcBorders>
          </w:tcPr>
          <w:p w14:paraId="3F57A960" w14:textId="77777777" w:rsidR="00015D0C" w:rsidRDefault="00015D0C" w:rsidP="002056DD">
            <w:pPr>
              <w:jc w:val="center"/>
              <w:rPr>
                <w:rFonts w:cs="Arial"/>
                <w:color w:val="000000"/>
                <w:lang w:val="en-GB"/>
              </w:rPr>
            </w:pPr>
            <w:r>
              <w:rPr>
                <w:rFonts w:cs="Arial"/>
                <w:color w:val="000000"/>
                <w:lang w:val="en-GB"/>
              </w:rPr>
              <w:t>30 A</w:t>
            </w:r>
          </w:p>
        </w:tc>
        <w:tc>
          <w:tcPr>
            <w:tcW w:w="817" w:type="dxa"/>
            <w:tcBorders>
              <w:left w:val="single" w:sz="6" w:space="0" w:color="000000"/>
              <w:right w:val="single" w:sz="6" w:space="0" w:color="000000"/>
            </w:tcBorders>
          </w:tcPr>
          <w:p w14:paraId="21098B50" w14:textId="77777777" w:rsidR="00015D0C" w:rsidRDefault="00015D0C" w:rsidP="002056DD">
            <w:pPr>
              <w:jc w:val="center"/>
              <w:rPr>
                <w:rFonts w:cs="Arial"/>
                <w:color w:val="000000"/>
                <w:lang w:val="en-GB"/>
              </w:rPr>
            </w:pPr>
            <w:r>
              <w:rPr>
                <w:rFonts w:cs="Arial"/>
                <w:color w:val="000000"/>
                <w:lang w:val="en-GB"/>
              </w:rPr>
              <w:t>38</w:t>
            </w:r>
          </w:p>
        </w:tc>
        <w:tc>
          <w:tcPr>
            <w:tcW w:w="833" w:type="dxa"/>
            <w:tcBorders>
              <w:left w:val="single" w:sz="6" w:space="0" w:color="000000"/>
              <w:right w:val="single" w:sz="6" w:space="0" w:color="000000"/>
            </w:tcBorders>
          </w:tcPr>
          <w:p w14:paraId="063241D3" w14:textId="77777777" w:rsidR="00015D0C" w:rsidRDefault="00015D0C" w:rsidP="002056DD">
            <w:pPr>
              <w:jc w:val="center"/>
              <w:rPr>
                <w:rFonts w:cs="Arial"/>
                <w:color w:val="000000"/>
                <w:lang w:val="en-GB"/>
              </w:rPr>
            </w:pPr>
            <w:r>
              <w:rPr>
                <w:rFonts w:cs="Arial"/>
                <w:color w:val="000000"/>
                <w:lang w:val="en-GB"/>
              </w:rPr>
              <w:t>62</w:t>
            </w:r>
          </w:p>
        </w:tc>
        <w:tc>
          <w:tcPr>
            <w:tcW w:w="618" w:type="dxa"/>
            <w:tcBorders>
              <w:left w:val="single" w:sz="6" w:space="0" w:color="000000"/>
              <w:right w:val="single" w:sz="6" w:space="0" w:color="000000"/>
            </w:tcBorders>
          </w:tcPr>
          <w:p w14:paraId="5113F340" w14:textId="77777777" w:rsidR="00015D0C" w:rsidRDefault="00015D0C" w:rsidP="002056DD">
            <w:pPr>
              <w:jc w:val="center"/>
              <w:rPr>
                <w:rFonts w:cs="Arial"/>
                <w:color w:val="000000"/>
                <w:lang w:val="en-GB"/>
              </w:rPr>
            </w:pPr>
            <w:r>
              <w:rPr>
                <w:rFonts w:cs="Arial"/>
                <w:color w:val="000000"/>
                <w:lang w:val="en-GB"/>
              </w:rPr>
              <w:t>88</w:t>
            </w:r>
          </w:p>
        </w:tc>
        <w:tc>
          <w:tcPr>
            <w:tcW w:w="534" w:type="dxa"/>
            <w:tcBorders>
              <w:left w:val="single" w:sz="6" w:space="0" w:color="000000"/>
              <w:right w:val="single" w:sz="6" w:space="0" w:color="000000"/>
            </w:tcBorders>
          </w:tcPr>
          <w:p w14:paraId="0567AF8D" w14:textId="77777777" w:rsidR="00015D0C" w:rsidRDefault="00015D0C" w:rsidP="002056DD">
            <w:pPr>
              <w:jc w:val="center"/>
              <w:rPr>
                <w:rFonts w:cs="Arial"/>
                <w:color w:val="000000"/>
                <w:lang w:val="en-GB"/>
              </w:rPr>
            </w:pPr>
            <w:r>
              <w:rPr>
                <w:rFonts w:cs="Arial"/>
                <w:color w:val="000000"/>
                <w:lang w:val="en-GB"/>
              </w:rPr>
              <w:t>38</w:t>
            </w:r>
          </w:p>
        </w:tc>
        <w:tc>
          <w:tcPr>
            <w:tcW w:w="440" w:type="dxa"/>
            <w:tcBorders>
              <w:left w:val="single" w:sz="6" w:space="0" w:color="000000"/>
              <w:right w:val="single" w:sz="6" w:space="0" w:color="000000"/>
            </w:tcBorders>
          </w:tcPr>
          <w:p w14:paraId="75C66AC4" w14:textId="77777777" w:rsidR="00015D0C" w:rsidRDefault="00015D0C" w:rsidP="002056DD">
            <w:pPr>
              <w:jc w:val="center"/>
              <w:rPr>
                <w:rFonts w:cs="Arial"/>
                <w:color w:val="000000"/>
                <w:lang w:val="en-GB"/>
              </w:rPr>
            </w:pPr>
            <w:r>
              <w:rPr>
                <w:rFonts w:cs="Arial"/>
                <w:color w:val="000000"/>
                <w:lang w:val="en-GB"/>
              </w:rPr>
              <w:t>64</w:t>
            </w:r>
          </w:p>
        </w:tc>
        <w:tc>
          <w:tcPr>
            <w:tcW w:w="568" w:type="dxa"/>
            <w:tcBorders>
              <w:left w:val="single" w:sz="6" w:space="0" w:color="000000"/>
              <w:right w:val="single" w:sz="6" w:space="0" w:color="000000"/>
            </w:tcBorders>
          </w:tcPr>
          <w:p w14:paraId="57FAEA65" w14:textId="77777777" w:rsidR="00015D0C" w:rsidRDefault="00015D0C" w:rsidP="002056DD">
            <w:pPr>
              <w:jc w:val="center"/>
              <w:rPr>
                <w:rFonts w:cs="Arial"/>
                <w:color w:val="000000"/>
                <w:lang w:val="en-GB"/>
              </w:rPr>
            </w:pPr>
            <w:r>
              <w:rPr>
                <w:rFonts w:cs="Arial"/>
                <w:color w:val="000000"/>
                <w:lang w:val="en-GB"/>
              </w:rPr>
              <w:t>100</w:t>
            </w:r>
          </w:p>
        </w:tc>
      </w:tr>
      <w:tr w:rsidR="00015D0C" w14:paraId="65124A91" w14:textId="77777777" w:rsidTr="002056DD">
        <w:trPr>
          <w:trHeight w:val="290"/>
        </w:trPr>
        <w:tc>
          <w:tcPr>
            <w:tcW w:w="1560" w:type="dxa"/>
            <w:tcBorders>
              <w:left w:val="single" w:sz="6" w:space="0" w:color="000000"/>
              <w:bottom w:val="single" w:sz="6" w:space="0" w:color="000000"/>
              <w:right w:val="single" w:sz="6" w:space="0" w:color="000000"/>
            </w:tcBorders>
          </w:tcPr>
          <w:p w14:paraId="07D5D249" w14:textId="77777777" w:rsidR="00015D0C" w:rsidRDefault="00015D0C" w:rsidP="002056DD">
            <w:pPr>
              <w:jc w:val="center"/>
              <w:rPr>
                <w:rFonts w:cs="Arial"/>
                <w:color w:val="000000"/>
                <w:lang w:val="en-GB"/>
              </w:rPr>
            </w:pPr>
          </w:p>
        </w:tc>
        <w:tc>
          <w:tcPr>
            <w:tcW w:w="567" w:type="dxa"/>
            <w:tcBorders>
              <w:left w:val="single" w:sz="6" w:space="0" w:color="000000"/>
              <w:bottom w:val="single" w:sz="6" w:space="0" w:color="000000"/>
              <w:right w:val="single" w:sz="6" w:space="0" w:color="000000"/>
            </w:tcBorders>
          </w:tcPr>
          <w:p w14:paraId="30F0E4DB" w14:textId="77777777" w:rsidR="00015D0C" w:rsidRDefault="00015D0C" w:rsidP="002056DD">
            <w:pPr>
              <w:jc w:val="center"/>
              <w:rPr>
                <w:rFonts w:cs="Arial"/>
                <w:color w:val="000000"/>
                <w:lang w:val="en-GB"/>
              </w:rPr>
            </w:pPr>
          </w:p>
        </w:tc>
        <w:tc>
          <w:tcPr>
            <w:tcW w:w="486" w:type="dxa"/>
            <w:tcBorders>
              <w:left w:val="single" w:sz="6" w:space="0" w:color="000000"/>
              <w:bottom w:val="single" w:sz="6" w:space="0" w:color="000000"/>
              <w:right w:val="single" w:sz="6" w:space="0" w:color="000000"/>
            </w:tcBorders>
          </w:tcPr>
          <w:p w14:paraId="24887117" w14:textId="77777777" w:rsidR="00015D0C" w:rsidRDefault="00015D0C" w:rsidP="002056DD">
            <w:pPr>
              <w:jc w:val="center"/>
              <w:rPr>
                <w:rFonts w:cs="Arial"/>
                <w:color w:val="000000"/>
                <w:lang w:val="en-GB"/>
              </w:rPr>
            </w:pPr>
          </w:p>
        </w:tc>
        <w:tc>
          <w:tcPr>
            <w:tcW w:w="487" w:type="dxa"/>
            <w:tcBorders>
              <w:left w:val="single" w:sz="6" w:space="0" w:color="000000"/>
              <w:bottom w:val="single" w:sz="6" w:space="0" w:color="000000"/>
              <w:right w:val="single" w:sz="6" w:space="0" w:color="000000"/>
            </w:tcBorders>
          </w:tcPr>
          <w:p w14:paraId="2167366E" w14:textId="77777777" w:rsidR="00015D0C" w:rsidRDefault="00015D0C" w:rsidP="002056DD">
            <w:pPr>
              <w:jc w:val="center"/>
              <w:rPr>
                <w:rFonts w:cs="Arial"/>
                <w:color w:val="000000"/>
                <w:lang w:val="en-GB"/>
              </w:rPr>
            </w:pPr>
          </w:p>
        </w:tc>
        <w:tc>
          <w:tcPr>
            <w:tcW w:w="728" w:type="dxa"/>
            <w:tcBorders>
              <w:left w:val="single" w:sz="6" w:space="0" w:color="000000"/>
              <w:bottom w:val="single" w:sz="6" w:space="0" w:color="000000"/>
              <w:right w:val="single" w:sz="6" w:space="0" w:color="000000"/>
            </w:tcBorders>
          </w:tcPr>
          <w:p w14:paraId="0F9FE0D9" w14:textId="77777777" w:rsidR="00015D0C" w:rsidRDefault="00015D0C" w:rsidP="002056DD">
            <w:pPr>
              <w:jc w:val="center"/>
              <w:rPr>
                <w:rFonts w:cs="Arial"/>
                <w:color w:val="000000"/>
                <w:lang w:val="en-GB"/>
              </w:rPr>
            </w:pPr>
          </w:p>
        </w:tc>
        <w:tc>
          <w:tcPr>
            <w:tcW w:w="823" w:type="dxa"/>
            <w:tcBorders>
              <w:left w:val="single" w:sz="6" w:space="0" w:color="000000"/>
              <w:bottom w:val="single" w:sz="6" w:space="0" w:color="000000"/>
              <w:right w:val="single" w:sz="6" w:space="0" w:color="000000"/>
            </w:tcBorders>
          </w:tcPr>
          <w:p w14:paraId="038191DE" w14:textId="77777777" w:rsidR="00015D0C" w:rsidRDefault="00015D0C" w:rsidP="002056DD">
            <w:pPr>
              <w:jc w:val="center"/>
              <w:rPr>
                <w:rFonts w:cs="Arial"/>
                <w:color w:val="000000"/>
                <w:lang w:val="en-GB"/>
              </w:rPr>
            </w:pPr>
          </w:p>
        </w:tc>
        <w:tc>
          <w:tcPr>
            <w:tcW w:w="545" w:type="dxa"/>
            <w:tcBorders>
              <w:left w:val="single" w:sz="6" w:space="0" w:color="000000"/>
              <w:bottom w:val="single" w:sz="6" w:space="0" w:color="000000"/>
              <w:right w:val="single" w:sz="6" w:space="0" w:color="000000"/>
            </w:tcBorders>
          </w:tcPr>
          <w:p w14:paraId="1CC5AB7F" w14:textId="77777777" w:rsidR="00015D0C" w:rsidRDefault="00015D0C" w:rsidP="002056DD">
            <w:pPr>
              <w:jc w:val="center"/>
              <w:rPr>
                <w:rFonts w:cs="Arial"/>
                <w:color w:val="000000"/>
                <w:lang w:val="en-GB"/>
              </w:rPr>
            </w:pPr>
          </w:p>
        </w:tc>
        <w:tc>
          <w:tcPr>
            <w:tcW w:w="545" w:type="dxa"/>
            <w:tcBorders>
              <w:left w:val="single" w:sz="6" w:space="0" w:color="000000"/>
              <w:bottom w:val="single" w:sz="6" w:space="0" w:color="000000"/>
              <w:right w:val="single" w:sz="6" w:space="0" w:color="000000"/>
            </w:tcBorders>
          </w:tcPr>
          <w:p w14:paraId="6650E34D" w14:textId="77777777" w:rsidR="00015D0C" w:rsidRDefault="00015D0C" w:rsidP="002056DD">
            <w:pPr>
              <w:jc w:val="center"/>
              <w:rPr>
                <w:rFonts w:cs="Arial"/>
                <w:color w:val="000000"/>
                <w:lang w:val="en-GB"/>
              </w:rPr>
            </w:pPr>
          </w:p>
        </w:tc>
        <w:tc>
          <w:tcPr>
            <w:tcW w:w="545" w:type="dxa"/>
            <w:tcBorders>
              <w:left w:val="single" w:sz="6" w:space="0" w:color="000000"/>
              <w:bottom w:val="single" w:sz="6" w:space="0" w:color="000000"/>
              <w:right w:val="single" w:sz="6" w:space="0" w:color="000000"/>
            </w:tcBorders>
          </w:tcPr>
          <w:p w14:paraId="482CFBB4" w14:textId="77777777" w:rsidR="00015D0C" w:rsidRDefault="00015D0C" w:rsidP="002056DD">
            <w:pPr>
              <w:jc w:val="center"/>
              <w:rPr>
                <w:rFonts w:cs="Arial"/>
                <w:color w:val="000000"/>
                <w:lang w:val="en-GB"/>
              </w:rPr>
            </w:pPr>
          </w:p>
        </w:tc>
        <w:tc>
          <w:tcPr>
            <w:tcW w:w="537" w:type="dxa"/>
            <w:tcBorders>
              <w:left w:val="single" w:sz="6" w:space="0" w:color="000000"/>
              <w:bottom w:val="single" w:sz="6" w:space="0" w:color="000000"/>
              <w:right w:val="single" w:sz="6" w:space="0" w:color="000000"/>
            </w:tcBorders>
          </w:tcPr>
          <w:p w14:paraId="00C11677" w14:textId="77777777" w:rsidR="00015D0C" w:rsidRDefault="00015D0C" w:rsidP="002056DD">
            <w:pPr>
              <w:jc w:val="center"/>
              <w:rPr>
                <w:rFonts w:cs="Arial"/>
                <w:color w:val="000000"/>
                <w:lang w:val="en-GB"/>
              </w:rPr>
            </w:pPr>
          </w:p>
        </w:tc>
        <w:tc>
          <w:tcPr>
            <w:tcW w:w="817" w:type="dxa"/>
            <w:tcBorders>
              <w:left w:val="single" w:sz="6" w:space="0" w:color="000000"/>
              <w:bottom w:val="single" w:sz="6" w:space="0" w:color="000000"/>
              <w:right w:val="single" w:sz="6" w:space="0" w:color="000000"/>
            </w:tcBorders>
          </w:tcPr>
          <w:p w14:paraId="0A878031" w14:textId="77777777" w:rsidR="00015D0C" w:rsidRDefault="00015D0C" w:rsidP="002056DD">
            <w:pPr>
              <w:jc w:val="center"/>
              <w:rPr>
                <w:rFonts w:cs="Arial"/>
                <w:color w:val="000000"/>
                <w:lang w:val="en-GB"/>
              </w:rPr>
            </w:pPr>
          </w:p>
        </w:tc>
        <w:tc>
          <w:tcPr>
            <w:tcW w:w="833" w:type="dxa"/>
            <w:tcBorders>
              <w:left w:val="single" w:sz="6" w:space="0" w:color="000000"/>
              <w:bottom w:val="single" w:sz="6" w:space="0" w:color="000000"/>
              <w:right w:val="single" w:sz="6" w:space="0" w:color="000000"/>
            </w:tcBorders>
          </w:tcPr>
          <w:p w14:paraId="0B4D8AAF" w14:textId="77777777" w:rsidR="00015D0C" w:rsidRDefault="00015D0C" w:rsidP="002056DD">
            <w:pPr>
              <w:jc w:val="center"/>
              <w:rPr>
                <w:rFonts w:cs="Arial"/>
                <w:color w:val="000000"/>
                <w:lang w:val="en-GB"/>
              </w:rPr>
            </w:pPr>
          </w:p>
        </w:tc>
        <w:tc>
          <w:tcPr>
            <w:tcW w:w="618" w:type="dxa"/>
            <w:tcBorders>
              <w:left w:val="single" w:sz="6" w:space="0" w:color="000000"/>
              <w:bottom w:val="single" w:sz="6" w:space="0" w:color="000000"/>
              <w:right w:val="single" w:sz="6" w:space="0" w:color="000000"/>
            </w:tcBorders>
          </w:tcPr>
          <w:p w14:paraId="38CE0100" w14:textId="77777777" w:rsidR="00015D0C" w:rsidRDefault="00015D0C" w:rsidP="002056DD">
            <w:pPr>
              <w:jc w:val="center"/>
              <w:rPr>
                <w:rFonts w:cs="Arial"/>
                <w:color w:val="000000"/>
                <w:lang w:val="en-GB"/>
              </w:rPr>
            </w:pPr>
          </w:p>
        </w:tc>
        <w:tc>
          <w:tcPr>
            <w:tcW w:w="534" w:type="dxa"/>
            <w:tcBorders>
              <w:left w:val="single" w:sz="6" w:space="0" w:color="000000"/>
              <w:bottom w:val="single" w:sz="6" w:space="0" w:color="000000"/>
              <w:right w:val="single" w:sz="6" w:space="0" w:color="000000"/>
            </w:tcBorders>
          </w:tcPr>
          <w:p w14:paraId="52093FA4" w14:textId="77777777" w:rsidR="00015D0C" w:rsidRDefault="00015D0C" w:rsidP="002056DD">
            <w:pPr>
              <w:jc w:val="center"/>
              <w:rPr>
                <w:rFonts w:cs="Arial"/>
                <w:color w:val="000000"/>
                <w:lang w:val="en-GB"/>
              </w:rPr>
            </w:pPr>
          </w:p>
        </w:tc>
        <w:tc>
          <w:tcPr>
            <w:tcW w:w="440" w:type="dxa"/>
            <w:tcBorders>
              <w:left w:val="single" w:sz="6" w:space="0" w:color="000000"/>
              <w:bottom w:val="single" w:sz="6" w:space="0" w:color="000000"/>
              <w:right w:val="single" w:sz="6" w:space="0" w:color="000000"/>
            </w:tcBorders>
          </w:tcPr>
          <w:p w14:paraId="47DB689E" w14:textId="77777777" w:rsidR="00015D0C" w:rsidRDefault="00015D0C" w:rsidP="002056DD">
            <w:pPr>
              <w:jc w:val="center"/>
              <w:rPr>
                <w:rFonts w:cs="Arial"/>
                <w:color w:val="000000"/>
                <w:lang w:val="en-GB"/>
              </w:rPr>
            </w:pPr>
          </w:p>
        </w:tc>
        <w:tc>
          <w:tcPr>
            <w:tcW w:w="568" w:type="dxa"/>
            <w:tcBorders>
              <w:left w:val="single" w:sz="6" w:space="0" w:color="000000"/>
              <w:bottom w:val="single" w:sz="6" w:space="0" w:color="000000"/>
              <w:right w:val="single" w:sz="6" w:space="0" w:color="000000"/>
            </w:tcBorders>
          </w:tcPr>
          <w:p w14:paraId="474960C5" w14:textId="77777777" w:rsidR="00015D0C" w:rsidRDefault="00015D0C" w:rsidP="002056DD">
            <w:pPr>
              <w:jc w:val="center"/>
              <w:rPr>
                <w:rFonts w:cs="Arial"/>
                <w:color w:val="000000"/>
                <w:lang w:val="en-GB"/>
              </w:rPr>
            </w:pPr>
          </w:p>
        </w:tc>
      </w:tr>
      <w:tr w:rsidR="00015D0C" w14:paraId="1A9D1652" w14:textId="77777777" w:rsidTr="002056DD">
        <w:trPr>
          <w:trHeight w:val="290"/>
        </w:trPr>
        <w:tc>
          <w:tcPr>
            <w:tcW w:w="1560" w:type="dxa"/>
            <w:tcBorders>
              <w:left w:val="single" w:sz="6" w:space="0" w:color="000000"/>
              <w:right w:val="single" w:sz="6" w:space="0" w:color="000000"/>
            </w:tcBorders>
          </w:tcPr>
          <w:p w14:paraId="09C39730" w14:textId="77777777" w:rsidR="00015D0C" w:rsidRDefault="00015D0C" w:rsidP="002056DD">
            <w:pPr>
              <w:jc w:val="center"/>
              <w:rPr>
                <w:rFonts w:cs="Arial"/>
                <w:color w:val="000000"/>
                <w:lang w:val="en-GB"/>
              </w:rPr>
            </w:pPr>
          </w:p>
        </w:tc>
        <w:tc>
          <w:tcPr>
            <w:tcW w:w="567" w:type="dxa"/>
            <w:tcBorders>
              <w:left w:val="single" w:sz="6" w:space="0" w:color="000000"/>
              <w:right w:val="single" w:sz="6" w:space="0" w:color="000000"/>
            </w:tcBorders>
          </w:tcPr>
          <w:p w14:paraId="2F8BBF3D" w14:textId="77777777" w:rsidR="00015D0C" w:rsidRDefault="00015D0C" w:rsidP="002056DD">
            <w:pPr>
              <w:jc w:val="center"/>
              <w:rPr>
                <w:rFonts w:cs="Arial"/>
                <w:color w:val="000000"/>
                <w:lang w:val="en-GB"/>
              </w:rPr>
            </w:pPr>
          </w:p>
        </w:tc>
        <w:tc>
          <w:tcPr>
            <w:tcW w:w="486" w:type="dxa"/>
            <w:tcBorders>
              <w:left w:val="single" w:sz="6" w:space="0" w:color="000000"/>
              <w:right w:val="single" w:sz="6" w:space="0" w:color="000000"/>
            </w:tcBorders>
          </w:tcPr>
          <w:p w14:paraId="1F3466D9" w14:textId="77777777" w:rsidR="00015D0C" w:rsidRDefault="00015D0C" w:rsidP="002056DD">
            <w:pPr>
              <w:jc w:val="center"/>
              <w:rPr>
                <w:rFonts w:cs="Arial"/>
                <w:color w:val="000000"/>
                <w:lang w:val="en-GB"/>
              </w:rPr>
            </w:pPr>
          </w:p>
        </w:tc>
        <w:tc>
          <w:tcPr>
            <w:tcW w:w="487" w:type="dxa"/>
            <w:tcBorders>
              <w:left w:val="single" w:sz="6" w:space="0" w:color="000000"/>
              <w:right w:val="single" w:sz="6" w:space="0" w:color="000000"/>
            </w:tcBorders>
          </w:tcPr>
          <w:p w14:paraId="385A4496" w14:textId="77777777" w:rsidR="00015D0C" w:rsidRDefault="00015D0C" w:rsidP="002056DD">
            <w:pPr>
              <w:jc w:val="center"/>
              <w:rPr>
                <w:rFonts w:cs="Arial"/>
                <w:color w:val="000000"/>
                <w:lang w:val="en-GB"/>
              </w:rPr>
            </w:pPr>
          </w:p>
        </w:tc>
        <w:tc>
          <w:tcPr>
            <w:tcW w:w="728" w:type="dxa"/>
            <w:tcBorders>
              <w:left w:val="single" w:sz="6" w:space="0" w:color="000000"/>
              <w:right w:val="single" w:sz="6" w:space="0" w:color="000000"/>
            </w:tcBorders>
          </w:tcPr>
          <w:p w14:paraId="7A05F958" w14:textId="77777777" w:rsidR="00015D0C" w:rsidRDefault="00015D0C" w:rsidP="002056DD">
            <w:pPr>
              <w:jc w:val="center"/>
              <w:rPr>
                <w:rFonts w:cs="Arial"/>
                <w:color w:val="000000"/>
                <w:lang w:val="en-GB"/>
              </w:rPr>
            </w:pPr>
          </w:p>
        </w:tc>
        <w:tc>
          <w:tcPr>
            <w:tcW w:w="823" w:type="dxa"/>
            <w:tcBorders>
              <w:left w:val="single" w:sz="6" w:space="0" w:color="000000"/>
              <w:right w:val="single" w:sz="6" w:space="0" w:color="000000"/>
            </w:tcBorders>
          </w:tcPr>
          <w:p w14:paraId="523B906A"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52201EA1"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3543E473"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089FE114" w14:textId="77777777" w:rsidR="00015D0C" w:rsidRDefault="00015D0C" w:rsidP="002056DD">
            <w:pPr>
              <w:jc w:val="center"/>
              <w:rPr>
                <w:rFonts w:cs="Arial"/>
                <w:color w:val="000000"/>
                <w:lang w:val="en-GB"/>
              </w:rPr>
            </w:pPr>
          </w:p>
        </w:tc>
        <w:tc>
          <w:tcPr>
            <w:tcW w:w="537" w:type="dxa"/>
            <w:tcBorders>
              <w:left w:val="single" w:sz="6" w:space="0" w:color="000000"/>
              <w:right w:val="single" w:sz="6" w:space="0" w:color="000000"/>
            </w:tcBorders>
          </w:tcPr>
          <w:p w14:paraId="788A72CF" w14:textId="77777777" w:rsidR="00015D0C" w:rsidRDefault="00015D0C" w:rsidP="002056DD">
            <w:pPr>
              <w:jc w:val="center"/>
              <w:rPr>
                <w:rFonts w:cs="Arial"/>
                <w:color w:val="000000"/>
                <w:lang w:val="en-GB"/>
              </w:rPr>
            </w:pPr>
          </w:p>
        </w:tc>
        <w:tc>
          <w:tcPr>
            <w:tcW w:w="817" w:type="dxa"/>
            <w:tcBorders>
              <w:left w:val="single" w:sz="6" w:space="0" w:color="000000"/>
              <w:right w:val="single" w:sz="6" w:space="0" w:color="000000"/>
            </w:tcBorders>
          </w:tcPr>
          <w:p w14:paraId="72637864" w14:textId="77777777" w:rsidR="00015D0C" w:rsidRDefault="00015D0C" w:rsidP="002056DD">
            <w:pPr>
              <w:jc w:val="center"/>
              <w:rPr>
                <w:rFonts w:cs="Arial"/>
                <w:color w:val="000000"/>
                <w:lang w:val="en-GB"/>
              </w:rPr>
            </w:pPr>
          </w:p>
        </w:tc>
        <w:tc>
          <w:tcPr>
            <w:tcW w:w="833" w:type="dxa"/>
            <w:tcBorders>
              <w:left w:val="single" w:sz="6" w:space="0" w:color="000000"/>
              <w:right w:val="single" w:sz="6" w:space="0" w:color="000000"/>
            </w:tcBorders>
          </w:tcPr>
          <w:p w14:paraId="6D0E84A5" w14:textId="77777777" w:rsidR="00015D0C" w:rsidRDefault="00015D0C" w:rsidP="002056DD">
            <w:pPr>
              <w:jc w:val="center"/>
              <w:rPr>
                <w:rFonts w:cs="Arial"/>
                <w:color w:val="000000"/>
                <w:lang w:val="en-GB"/>
              </w:rPr>
            </w:pPr>
          </w:p>
        </w:tc>
        <w:tc>
          <w:tcPr>
            <w:tcW w:w="618" w:type="dxa"/>
            <w:tcBorders>
              <w:left w:val="single" w:sz="6" w:space="0" w:color="000000"/>
              <w:right w:val="single" w:sz="6" w:space="0" w:color="000000"/>
            </w:tcBorders>
          </w:tcPr>
          <w:p w14:paraId="61039292" w14:textId="77777777" w:rsidR="00015D0C" w:rsidRDefault="00015D0C" w:rsidP="002056DD">
            <w:pPr>
              <w:jc w:val="center"/>
              <w:rPr>
                <w:rFonts w:cs="Arial"/>
                <w:color w:val="000000"/>
                <w:lang w:val="en-GB"/>
              </w:rPr>
            </w:pPr>
          </w:p>
        </w:tc>
        <w:tc>
          <w:tcPr>
            <w:tcW w:w="534" w:type="dxa"/>
            <w:tcBorders>
              <w:left w:val="single" w:sz="6" w:space="0" w:color="000000"/>
              <w:right w:val="single" w:sz="6" w:space="0" w:color="000000"/>
            </w:tcBorders>
          </w:tcPr>
          <w:p w14:paraId="611AC2C7" w14:textId="77777777" w:rsidR="00015D0C" w:rsidRDefault="00015D0C" w:rsidP="002056DD">
            <w:pPr>
              <w:jc w:val="center"/>
              <w:rPr>
                <w:rFonts w:cs="Arial"/>
                <w:color w:val="000000"/>
                <w:lang w:val="en-GB"/>
              </w:rPr>
            </w:pPr>
          </w:p>
        </w:tc>
        <w:tc>
          <w:tcPr>
            <w:tcW w:w="440" w:type="dxa"/>
            <w:tcBorders>
              <w:left w:val="single" w:sz="6" w:space="0" w:color="000000"/>
              <w:right w:val="single" w:sz="6" w:space="0" w:color="000000"/>
            </w:tcBorders>
          </w:tcPr>
          <w:p w14:paraId="5AAF4108" w14:textId="77777777" w:rsidR="00015D0C" w:rsidRDefault="00015D0C" w:rsidP="002056DD">
            <w:pPr>
              <w:jc w:val="center"/>
              <w:rPr>
                <w:rFonts w:cs="Arial"/>
                <w:color w:val="000000"/>
                <w:lang w:val="en-GB"/>
              </w:rPr>
            </w:pPr>
          </w:p>
        </w:tc>
        <w:tc>
          <w:tcPr>
            <w:tcW w:w="568" w:type="dxa"/>
            <w:tcBorders>
              <w:left w:val="single" w:sz="6" w:space="0" w:color="000000"/>
              <w:right w:val="single" w:sz="6" w:space="0" w:color="000000"/>
            </w:tcBorders>
          </w:tcPr>
          <w:p w14:paraId="105EA999" w14:textId="77777777" w:rsidR="00015D0C" w:rsidRDefault="00015D0C" w:rsidP="002056DD">
            <w:pPr>
              <w:jc w:val="center"/>
              <w:rPr>
                <w:rFonts w:cs="Arial"/>
                <w:color w:val="000000"/>
                <w:lang w:val="en-GB"/>
              </w:rPr>
            </w:pPr>
          </w:p>
        </w:tc>
      </w:tr>
      <w:tr w:rsidR="00015D0C" w14:paraId="68BB5248" w14:textId="77777777" w:rsidTr="002056DD">
        <w:trPr>
          <w:trHeight w:val="290"/>
        </w:trPr>
        <w:tc>
          <w:tcPr>
            <w:tcW w:w="1560" w:type="dxa"/>
            <w:tcBorders>
              <w:left w:val="single" w:sz="6" w:space="0" w:color="000000"/>
              <w:right w:val="single" w:sz="6" w:space="0" w:color="000000"/>
            </w:tcBorders>
          </w:tcPr>
          <w:p w14:paraId="176E030F" w14:textId="77777777" w:rsidR="00015D0C" w:rsidRDefault="00015D0C" w:rsidP="002056DD">
            <w:pPr>
              <w:jc w:val="center"/>
              <w:rPr>
                <w:rFonts w:cs="Arial"/>
                <w:color w:val="000000"/>
                <w:lang w:val="en-GB"/>
              </w:rPr>
            </w:pPr>
            <w:r>
              <w:rPr>
                <w:rFonts w:cs="Arial"/>
                <w:color w:val="000000"/>
                <w:lang w:val="en-GB"/>
              </w:rPr>
              <w:t>36 kVA</w:t>
            </w:r>
          </w:p>
        </w:tc>
        <w:tc>
          <w:tcPr>
            <w:tcW w:w="567" w:type="dxa"/>
            <w:tcBorders>
              <w:left w:val="single" w:sz="6" w:space="0" w:color="000000"/>
              <w:right w:val="single" w:sz="6" w:space="0" w:color="000000"/>
            </w:tcBorders>
          </w:tcPr>
          <w:p w14:paraId="727823EC" w14:textId="77777777" w:rsidR="00015D0C" w:rsidRDefault="00015D0C" w:rsidP="002056DD">
            <w:pPr>
              <w:jc w:val="center"/>
              <w:rPr>
                <w:rFonts w:cs="Arial"/>
                <w:color w:val="000000"/>
                <w:lang w:val="en-GB"/>
              </w:rPr>
            </w:pPr>
          </w:p>
        </w:tc>
        <w:tc>
          <w:tcPr>
            <w:tcW w:w="486" w:type="dxa"/>
            <w:tcBorders>
              <w:left w:val="single" w:sz="6" w:space="0" w:color="000000"/>
              <w:right w:val="single" w:sz="6" w:space="0" w:color="000000"/>
            </w:tcBorders>
          </w:tcPr>
          <w:p w14:paraId="06070DE6" w14:textId="77777777" w:rsidR="00015D0C" w:rsidRDefault="00015D0C" w:rsidP="002056DD">
            <w:pPr>
              <w:jc w:val="center"/>
              <w:rPr>
                <w:rFonts w:cs="Arial"/>
                <w:color w:val="000000"/>
                <w:lang w:val="en-GB"/>
              </w:rPr>
            </w:pPr>
          </w:p>
        </w:tc>
        <w:tc>
          <w:tcPr>
            <w:tcW w:w="487" w:type="dxa"/>
            <w:tcBorders>
              <w:left w:val="single" w:sz="6" w:space="0" w:color="000000"/>
              <w:right w:val="single" w:sz="6" w:space="0" w:color="000000"/>
            </w:tcBorders>
          </w:tcPr>
          <w:p w14:paraId="57ACD917" w14:textId="77777777" w:rsidR="00015D0C" w:rsidRDefault="00015D0C" w:rsidP="002056DD">
            <w:pPr>
              <w:jc w:val="center"/>
              <w:rPr>
                <w:rFonts w:cs="Arial"/>
                <w:color w:val="000000"/>
                <w:lang w:val="en-GB"/>
              </w:rPr>
            </w:pPr>
          </w:p>
        </w:tc>
        <w:tc>
          <w:tcPr>
            <w:tcW w:w="728" w:type="dxa"/>
            <w:tcBorders>
              <w:left w:val="single" w:sz="6" w:space="0" w:color="000000"/>
              <w:right w:val="single" w:sz="6" w:space="0" w:color="000000"/>
            </w:tcBorders>
          </w:tcPr>
          <w:p w14:paraId="1D112B76" w14:textId="77777777" w:rsidR="00015D0C" w:rsidRDefault="00015D0C" w:rsidP="002056DD">
            <w:pPr>
              <w:jc w:val="center"/>
              <w:rPr>
                <w:rFonts w:cs="Arial"/>
                <w:color w:val="000000"/>
                <w:lang w:val="en-GB"/>
              </w:rPr>
            </w:pPr>
          </w:p>
        </w:tc>
        <w:tc>
          <w:tcPr>
            <w:tcW w:w="823" w:type="dxa"/>
            <w:tcBorders>
              <w:left w:val="single" w:sz="6" w:space="0" w:color="000000"/>
              <w:right w:val="single" w:sz="6" w:space="0" w:color="000000"/>
            </w:tcBorders>
          </w:tcPr>
          <w:p w14:paraId="36BD1B1F"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0FC63228"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417EDD5B" w14:textId="77777777" w:rsidR="00015D0C" w:rsidRDefault="00015D0C" w:rsidP="002056DD">
            <w:pPr>
              <w:jc w:val="center"/>
              <w:rPr>
                <w:rFonts w:cs="Arial"/>
                <w:color w:val="000000"/>
                <w:lang w:val="en-GB"/>
              </w:rPr>
            </w:pPr>
          </w:p>
        </w:tc>
        <w:tc>
          <w:tcPr>
            <w:tcW w:w="545" w:type="dxa"/>
            <w:tcBorders>
              <w:left w:val="single" w:sz="6" w:space="0" w:color="000000"/>
              <w:right w:val="single" w:sz="6" w:space="0" w:color="000000"/>
            </w:tcBorders>
          </w:tcPr>
          <w:p w14:paraId="3AFEC812" w14:textId="77777777" w:rsidR="00015D0C" w:rsidRDefault="00015D0C" w:rsidP="002056DD">
            <w:pPr>
              <w:jc w:val="center"/>
              <w:rPr>
                <w:rFonts w:cs="Arial"/>
                <w:color w:val="000000"/>
                <w:lang w:val="en-GB"/>
              </w:rPr>
            </w:pPr>
          </w:p>
        </w:tc>
        <w:tc>
          <w:tcPr>
            <w:tcW w:w="537" w:type="dxa"/>
            <w:tcBorders>
              <w:left w:val="single" w:sz="6" w:space="0" w:color="000000"/>
              <w:right w:val="single" w:sz="6" w:space="0" w:color="000000"/>
            </w:tcBorders>
          </w:tcPr>
          <w:p w14:paraId="5B4E367A" w14:textId="77777777" w:rsidR="00015D0C" w:rsidRDefault="00015D0C" w:rsidP="002056DD">
            <w:pPr>
              <w:jc w:val="center"/>
              <w:rPr>
                <w:rFonts w:cs="Arial"/>
                <w:color w:val="000000"/>
              </w:rPr>
            </w:pPr>
            <w:r>
              <w:rPr>
                <w:rFonts w:cs="Arial"/>
                <w:color w:val="000000"/>
              </w:rPr>
              <w:t>60 A</w:t>
            </w:r>
          </w:p>
        </w:tc>
        <w:tc>
          <w:tcPr>
            <w:tcW w:w="817" w:type="dxa"/>
            <w:tcBorders>
              <w:left w:val="single" w:sz="6" w:space="0" w:color="000000"/>
              <w:right w:val="single" w:sz="6" w:space="0" w:color="000000"/>
            </w:tcBorders>
          </w:tcPr>
          <w:p w14:paraId="628CBB4A" w14:textId="77777777" w:rsidR="00015D0C" w:rsidRDefault="00015D0C" w:rsidP="002056DD">
            <w:pPr>
              <w:jc w:val="center"/>
              <w:rPr>
                <w:rFonts w:cs="Arial"/>
                <w:color w:val="000000"/>
              </w:rPr>
            </w:pPr>
            <w:r>
              <w:rPr>
                <w:rFonts w:cs="Arial"/>
                <w:color w:val="000000"/>
              </w:rPr>
              <w:t>16</w:t>
            </w:r>
          </w:p>
        </w:tc>
        <w:tc>
          <w:tcPr>
            <w:tcW w:w="833" w:type="dxa"/>
            <w:tcBorders>
              <w:left w:val="single" w:sz="6" w:space="0" w:color="000000"/>
              <w:right w:val="single" w:sz="6" w:space="0" w:color="000000"/>
            </w:tcBorders>
          </w:tcPr>
          <w:p w14:paraId="4BF9DEF9" w14:textId="77777777" w:rsidR="00015D0C" w:rsidRDefault="00015D0C" w:rsidP="002056DD">
            <w:pPr>
              <w:jc w:val="center"/>
              <w:rPr>
                <w:rFonts w:cs="Arial"/>
                <w:color w:val="000000"/>
              </w:rPr>
            </w:pPr>
            <w:r>
              <w:rPr>
                <w:rFonts w:cs="Arial"/>
                <w:color w:val="000000"/>
              </w:rPr>
              <w:t>28</w:t>
            </w:r>
          </w:p>
        </w:tc>
        <w:tc>
          <w:tcPr>
            <w:tcW w:w="618" w:type="dxa"/>
            <w:tcBorders>
              <w:left w:val="single" w:sz="6" w:space="0" w:color="000000"/>
              <w:right w:val="single" w:sz="6" w:space="0" w:color="000000"/>
            </w:tcBorders>
          </w:tcPr>
          <w:p w14:paraId="4BEBCF2C" w14:textId="77777777" w:rsidR="00015D0C" w:rsidRDefault="00015D0C" w:rsidP="002056DD">
            <w:pPr>
              <w:jc w:val="center"/>
              <w:rPr>
                <w:rFonts w:cs="Arial"/>
                <w:color w:val="000000"/>
              </w:rPr>
            </w:pPr>
            <w:r>
              <w:rPr>
                <w:rFonts w:cs="Arial"/>
                <w:color w:val="000000"/>
              </w:rPr>
              <w:t>42</w:t>
            </w:r>
          </w:p>
        </w:tc>
        <w:tc>
          <w:tcPr>
            <w:tcW w:w="534" w:type="dxa"/>
            <w:tcBorders>
              <w:left w:val="single" w:sz="6" w:space="0" w:color="000000"/>
              <w:right w:val="single" w:sz="6" w:space="0" w:color="000000"/>
            </w:tcBorders>
          </w:tcPr>
          <w:p w14:paraId="3077A739" w14:textId="77777777" w:rsidR="00015D0C" w:rsidRDefault="00015D0C" w:rsidP="002056DD">
            <w:pPr>
              <w:jc w:val="center"/>
              <w:rPr>
                <w:rFonts w:cs="Arial"/>
                <w:color w:val="000000"/>
              </w:rPr>
            </w:pPr>
            <w:r>
              <w:rPr>
                <w:rFonts w:cs="Arial"/>
                <w:color w:val="000000"/>
              </w:rPr>
              <w:t>16</w:t>
            </w:r>
          </w:p>
        </w:tc>
        <w:tc>
          <w:tcPr>
            <w:tcW w:w="440" w:type="dxa"/>
            <w:tcBorders>
              <w:left w:val="single" w:sz="6" w:space="0" w:color="000000"/>
              <w:right w:val="single" w:sz="6" w:space="0" w:color="000000"/>
            </w:tcBorders>
          </w:tcPr>
          <w:p w14:paraId="7957002F" w14:textId="77777777" w:rsidR="00015D0C" w:rsidRDefault="00015D0C" w:rsidP="002056DD">
            <w:pPr>
              <w:jc w:val="center"/>
              <w:rPr>
                <w:rFonts w:cs="Arial"/>
                <w:color w:val="000000"/>
              </w:rPr>
            </w:pPr>
            <w:r>
              <w:rPr>
                <w:rFonts w:cs="Arial"/>
                <w:color w:val="000000"/>
              </w:rPr>
              <w:t>28</w:t>
            </w:r>
          </w:p>
        </w:tc>
        <w:tc>
          <w:tcPr>
            <w:tcW w:w="568" w:type="dxa"/>
            <w:tcBorders>
              <w:left w:val="single" w:sz="6" w:space="0" w:color="000000"/>
              <w:right w:val="single" w:sz="6" w:space="0" w:color="000000"/>
            </w:tcBorders>
          </w:tcPr>
          <w:p w14:paraId="19AEFA0C" w14:textId="77777777" w:rsidR="00015D0C" w:rsidRDefault="00015D0C" w:rsidP="002056DD">
            <w:pPr>
              <w:jc w:val="center"/>
              <w:rPr>
                <w:rFonts w:cs="Arial"/>
                <w:color w:val="000000"/>
              </w:rPr>
            </w:pPr>
            <w:r>
              <w:rPr>
                <w:rFonts w:cs="Arial"/>
                <w:color w:val="000000"/>
              </w:rPr>
              <w:t>48</w:t>
            </w:r>
          </w:p>
        </w:tc>
      </w:tr>
      <w:tr w:rsidR="00015D0C" w14:paraId="7F452063" w14:textId="77777777" w:rsidTr="002056DD">
        <w:trPr>
          <w:trHeight w:val="290"/>
        </w:trPr>
        <w:tc>
          <w:tcPr>
            <w:tcW w:w="1560" w:type="dxa"/>
            <w:tcBorders>
              <w:left w:val="single" w:sz="6" w:space="0" w:color="000000"/>
              <w:bottom w:val="single" w:sz="6" w:space="0" w:color="000000"/>
              <w:right w:val="single" w:sz="6" w:space="0" w:color="000000"/>
            </w:tcBorders>
          </w:tcPr>
          <w:p w14:paraId="75508FA3" w14:textId="77777777" w:rsidR="00015D0C" w:rsidRDefault="00015D0C" w:rsidP="002056DD">
            <w:pPr>
              <w:jc w:val="center"/>
              <w:rPr>
                <w:rFonts w:cs="Arial"/>
                <w:color w:val="000000"/>
              </w:rPr>
            </w:pPr>
          </w:p>
        </w:tc>
        <w:tc>
          <w:tcPr>
            <w:tcW w:w="567" w:type="dxa"/>
            <w:tcBorders>
              <w:left w:val="single" w:sz="6" w:space="0" w:color="000000"/>
              <w:bottom w:val="single" w:sz="6" w:space="0" w:color="000000"/>
              <w:right w:val="single" w:sz="6" w:space="0" w:color="000000"/>
            </w:tcBorders>
          </w:tcPr>
          <w:p w14:paraId="2EA3473E" w14:textId="77777777" w:rsidR="00015D0C" w:rsidRDefault="00015D0C" w:rsidP="002056DD">
            <w:pPr>
              <w:jc w:val="center"/>
              <w:rPr>
                <w:rFonts w:cs="Arial"/>
                <w:color w:val="000000"/>
              </w:rPr>
            </w:pPr>
          </w:p>
        </w:tc>
        <w:tc>
          <w:tcPr>
            <w:tcW w:w="486" w:type="dxa"/>
            <w:tcBorders>
              <w:left w:val="single" w:sz="6" w:space="0" w:color="000000"/>
              <w:bottom w:val="single" w:sz="6" w:space="0" w:color="000000"/>
              <w:right w:val="single" w:sz="6" w:space="0" w:color="000000"/>
            </w:tcBorders>
          </w:tcPr>
          <w:p w14:paraId="48F0E612" w14:textId="77777777" w:rsidR="00015D0C" w:rsidRDefault="00015D0C" w:rsidP="002056DD">
            <w:pPr>
              <w:jc w:val="center"/>
              <w:rPr>
                <w:rFonts w:cs="Arial"/>
                <w:color w:val="000000"/>
              </w:rPr>
            </w:pPr>
          </w:p>
        </w:tc>
        <w:tc>
          <w:tcPr>
            <w:tcW w:w="487" w:type="dxa"/>
            <w:tcBorders>
              <w:left w:val="single" w:sz="6" w:space="0" w:color="000000"/>
              <w:bottom w:val="single" w:sz="6" w:space="0" w:color="000000"/>
              <w:right w:val="single" w:sz="6" w:space="0" w:color="000000"/>
            </w:tcBorders>
          </w:tcPr>
          <w:p w14:paraId="5CB7247E" w14:textId="77777777" w:rsidR="00015D0C" w:rsidRDefault="00015D0C" w:rsidP="002056DD">
            <w:pPr>
              <w:jc w:val="center"/>
              <w:rPr>
                <w:rFonts w:cs="Arial"/>
                <w:color w:val="000000"/>
              </w:rPr>
            </w:pPr>
          </w:p>
        </w:tc>
        <w:tc>
          <w:tcPr>
            <w:tcW w:w="728" w:type="dxa"/>
            <w:tcBorders>
              <w:left w:val="single" w:sz="6" w:space="0" w:color="000000"/>
              <w:bottom w:val="single" w:sz="6" w:space="0" w:color="000000"/>
              <w:right w:val="single" w:sz="6" w:space="0" w:color="000000"/>
            </w:tcBorders>
          </w:tcPr>
          <w:p w14:paraId="78FFDB73" w14:textId="77777777" w:rsidR="00015D0C" w:rsidRDefault="00015D0C" w:rsidP="002056DD">
            <w:pPr>
              <w:jc w:val="center"/>
              <w:rPr>
                <w:rFonts w:cs="Arial"/>
                <w:color w:val="000000"/>
              </w:rPr>
            </w:pPr>
          </w:p>
        </w:tc>
        <w:tc>
          <w:tcPr>
            <w:tcW w:w="823" w:type="dxa"/>
            <w:tcBorders>
              <w:left w:val="single" w:sz="6" w:space="0" w:color="000000"/>
              <w:bottom w:val="single" w:sz="6" w:space="0" w:color="000000"/>
              <w:right w:val="single" w:sz="6" w:space="0" w:color="000000"/>
            </w:tcBorders>
          </w:tcPr>
          <w:p w14:paraId="0A92B747" w14:textId="77777777" w:rsidR="00015D0C" w:rsidRDefault="00015D0C" w:rsidP="002056DD">
            <w:pPr>
              <w:jc w:val="center"/>
              <w:rPr>
                <w:rFonts w:cs="Arial"/>
                <w:color w:val="000000"/>
              </w:rPr>
            </w:pPr>
          </w:p>
        </w:tc>
        <w:tc>
          <w:tcPr>
            <w:tcW w:w="545" w:type="dxa"/>
            <w:tcBorders>
              <w:left w:val="single" w:sz="6" w:space="0" w:color="000000"/>
              <w:bottom w:val="single" w:sz="6" w:space="0" w:color="000000"/>
              <w:right w:val="single" w:sz="6" w:space="0" w:color="000000"/>
            </w:tcBorders>
          </w:tcPr>
          <w:p w14:paraId="398DD2DE" w14:textId="77777777" w:rsidR="00015D0C" w:rsidRDefault="00015D0C" w:rsidP="002056DD">
            <w:pPr>
              <w:jc w:val="center"/>
              <w:rPr>
                <w:rFonts w:cs="Arial"/>
                <w:color w:val="000000"/>
              </w:rPr>
            </w:pPr>
          </w:p>
        </w:tc>
        <w:tc>
          <w:tcPr>
            <w:tcW w:w="545" w:type="dxa"/>
            <w:tcBorders>
              <w:left w:val="single" w:sz="6" w:space="0" w:color="000000"/>
              <w:bottom w:val="single" w:sz="6" w:space="0" w:color="000000"/>
              <w:right w:val="single" w:sz="6" w:space="0" w:color="000000"/>
            </w:tcBorders>
          </w:tcPr>
          <w:p w14:paraId="10DF71B5" w14:textId="77777777" w:rsidR="00015D0C" w:rsidRDefault="00015D0C" w:rsidP="002056DD">
            <w:pPr>
              <w:jc w:val="center"/>
              <w:rPr>
                <w:rFonts w:cs="Arial"/>
                <w:color w:val="000000"/>
              </w:rPr>
            </w:pPr>
          </w:p>
        </w:tc>
        <w:tc>
          <w:tcPr>
            <w:tcW w:w="545" w:type="dxa"/>
            <w:tcBorders>
              <w:left w:val="single" w:sz="6" w:space="0" w:color="000000"/>
              <w:bottom w:val="single" w:sz="6" w:space="0" w:color="000000"/>
              <w:right w:val="single" w:sz="6" w:space="0" w:color="000000"/>
            </w:tcBorders>
          </w:tcPr>
          <w:p w14:paraId="6719E52C" w14:textId="77777777" w:rsidR="00015D0C" w:rsidRDefault="00015D0C" w:rsidP="002056DD">
            <w:pPr>
              <w:jc w:val="center"/>
              <w:rPr>
                <w:rFonts w:cs="Arial"/>
                <w:color w:val="000000"/>
              </w:rPr>
            </w:pPr>
          </w:p>
        </w:tc>
        <w:tc>
          <w:tcPr>
            <w:tcW w:w="537" w:type="dxa"/>
            <w:tcBorders>
              <w:left w:val="single" w:sz="6" w:space="0" w:color="000000"/>
              <w:bottom w:val="single" w:sz="6" w:space="0" w:color="000000"/>
              <w:right w:val="single" w:sz="6" w:space="0" w:color="000000"/>
            </w:tcBorders>
          </w:tcPr>
          <w:p w14:paraId="6779C091" w14:textId="77777777" w:rsidR="00015D0C" w:rsidRDefault="00015D0C" w:rsidP="002056DD">
            <w:pPr>
              <w:jc w:val="center"/>
              <w:rPr>
                <w:rFonts w:cs="Arial"/>
                <w:color w:val="000000"/>
              </w:rPr>
            </w:pPr>
          </w:p>
        </w:tc>
        <w:tc>
          <w:tcPr>
            <w:tcW w:w="817" w:type="dxa"/>
            <w:tcBorders>
              <w:left w:val="single" w:sz="6" w:space="0" w:color="000000"/>
              <w:bottom w:val="single" w:sz="6" w:space="0" w:color="000000"/>
              <w:right w:val="single" w:sz="6" w:space="0" w:color="000000"/>
            </w:tcBorders>
          </w:tcPr>
          <w:p w14:paraId="44DD76FB" w14:textId="77777777" w:rsidR="00015D0C" w:rsidRDefault="00015D0C" w:rsidP="002056DD">
            <w:pPr>
              <w:jc w:val="center"/>
              <w:rPr>
                <w:rFonts w:cs="Arial"/>
                <w:color w:val="000000"/>
              </w:rPr>
            </w:pPr>
          </w:p>
        </w:tc>
        <w:tc>
          <w:tcPr>
            <w:tcW w:w="833" w:type="dxa"/>
            <w:tcBorders>
              <w:left w:val="single" w:sz="6" w:space="0" w:color="000000"/>
              <w:bottom w:val="single" w:sz="6" w:space="0" w:color="000000"/>
              <w:right w:val="single" w:sz="6" w:space="0" w:color="000000"/>
            </w:tcBorders>
          </w:tcPr>
          <w:p w14:paraId="7F2A6222" w14:textId="77777777" w:rsidR="00015D0C" w:rsidRDefault="00015D0C" w:rsidP="002056DD">
            <w:pPr>
              <w:jc w:val="center"/>
              <w:rPr>
                <w:rFonts w:cs="Arial"/>
                <w:color w:val="000000"/>
              </w:rPr>
            </w:pPr>
          </w:p>
        </w:tc>
        <w:tc>
          <w:tcPr>
            <w:tcW w:w="618" w:type="dxa"/>
            <w:tcBorders>
              <w:left w:val="single" w:sz="6" w:space="0" w:color="000000"/>
              <w:bottom w:val="single" w:sz="6" w:space="0" w:color="000000"/>
              <w:right w:val="single" w:sz="6" w:space="0" w:color="000000"/>
            </w:tcBorders>
          </w:tcPr>
          <w:p w14:paraId="1803A239" w14:textId="77777777" w:rsidR="00015D0C" w:rsidRDefault="00015D0C" w:rsidP="002056DD">
            <w:pPr>
              <w:jc w:val="center"/>
              <w:rPr>
                <w:rFonts w:cs="Arial"/>
                <w:color w:val="000000"/>
              </w:rPr>
            </w:pPr>
          </w:p>
        </w:tc>
        <w:tc>
          <w:tcPr>
            <w:tcW w:w="534" w:type="dxa"/>
            <w:tcBorders>
              <w:left w:val="single" w:sz="6" w:space="0" w:color="000000"/>
              <w:bottom w:val="single" w:sz="6" w:space="0" w:color="000000"/>
              <w:right w:val="single" w:sz="6" w:space="0" w:color="000000"/>
            </w:tcBorders>
          </w:tcPr>
          <w:p w14:paraId="5E731F86" w14:textId="77777777" w:rsidR="00015D0C" w:rsidRDefault="00015D0C" w:rsidP="002056DD">
            <w:pPr>
              <w:jc w:val="center"/>
              <w:rPr>
                <w:rFonts w:cs="Arial"/>
                <w:color w:val="000000"/>
              </w:rPr>
            </w:pPr>
          </w:p>
        </w:tc>
        <w:tc>
          <w:tcPr>
            <w:tcW w:w="440" w:type="dxa"/>
            <w:tcBorders>
              <w:left w:val="single" w:sz="6" w:space="0" w:color="000000"/>
              <w:bottom w:val="single" w:sz="6" w:space="0" w:color="000000"/>
              <w:right w:val="single" w:sz="6" w:space="0" w:color="000000"/>
            </w:tcBorders>
          </w:tcPr>
          <w:p w14:paraId="018D4814" w14:textId="77777777" w:rsidR="00015D0C" w:rsidRDefault="00015D0C" w:rsidP="002056DD">
            <w:pPr>
              <w:jc w:val="center"/>
              <w:rPr>
                <w:rFonts w:cs="Arial"/>
                <w:color w:val="000000"/>
              </w:rPr>
            </w:pPr>
          </w:p>
        </w:tc>
        <w:tc>
          <w:tcPr>
            <w:tcW w:w="568" w:type="dxa"/>
            <w:tcBorders>
              <w:left w:val="single" w:sz="6" w:space="0" w:color="000000"/>
              <w:bottom w:val="single" w:sz="6" w:space="0" w:color="000000"/>
              <w:right w:val="single" w:sz="6" w:space="0" w:color="000000"/>
            </w:tcBorders>
          </w:tcPr>
          <w:p w14:paraId="2412C610" w14:textId="77777777" w:rsidR="00015D0C" w:rsidRDefault="00015D0C" w:rsidP="002056DD">
            <w:pPr>
              <w:jc w:val="center"/>
              <w:rPr>
                <w:rFonts w:cs="Arial"/>
                <w:color w:val="000000"/>
              </w:rPr>
            </w:pPr>
          </w:p>
        </w:tc>
      </w:tr>
    </w:tbl>
    <w:p w14:paraId="19F873BC" w14:textId="77777777" w:rsidR="00015D0C" w:rsidRDefault="00015D0C" w:rsidP="00015D0C">
      <w:pPr>
        <w:jc w:val="both"/>
        <w:rPr>
          <w:rFonts w:cs="Arial"/>
        </w:rPr>
      </w:pPr>
    </w:p>
    <w:p w14:paraId="6B7CB59B" w14:textId="77777777" w:rsidR="00015D0C" w:rsidRDefault="00015D0C" w:rsidP="00015D0C">
      <w:pPr>
        <w:jc w:val="both"/>
        <w:rPr>
          <w:rFonts w:cs="Arial"/>
        </w:rPr>
      </w:pPr>
      <w:r>
        <w:rPr>
          <w:rFonts w:cs="Arial"/>
        </w:rPr>
        <w:tab/>
        <w:t xml:space="preserve">(a) Pose de câble cuivre admis seulement pour la liaison </w:t>
      </w:r>
      <w:r>
        <w:rPr>
          <w:rFonts w:cs="Arial"/>
          <w:u w:val="single"/>
        </w:rPr>
        <w:t>COMPTEUR-DISJONCTEUR</w:t>
      </w:r>
      <w:r>
        <w:rPr>
          <w:rFonts w:cs="Arial"/>
        </w:rPr>
        <w:t xml:space="preserve"> TYPE U 1000 RO2V sans vert-jaune</w:t>
      </w:r>
    </w:p>
    <w:p w14:paraId="2A4FF1FF" w14:textId="77777777" w:rsidR="00015D0C" w:rsidRDefault="00015D0C" w:rsidP="00015D0C">
      <w:pPr>
        <w:jc w:val="both"/>
        <w:rPr>
          <w:rFonts w:cs="Arial"/>
        </w:rPr>
      </w:pPr>
    </w:p>
    <w:p w14:paraId="580392AF" w14:textId="77777777" w:rsidR="00015D0C" w:rsidRDefault="00015D0C" w:rsidP="00015D0C">
      <w:pPr>
        <w:jc w:val="both"/>
        <w:rPr>
          <w:rFonts w:cs="Arial"/>
        </w:rPr>
      </w:pPr>
      <w:r>
        <w:rPr>
          <w:rFonts w:cs="Arial"/>
        </w:rPr>
        <w:tab/>
        <w:t>(b) Le câble torsadé 2 x 50 AL mm</w:t>
      </w:r>
      <w:r>
        <w:rPr>
          <w:rFonts w:cs="Arial"/>
          <w:vertAlign w:val="superscript"/>
        </w:rPr>
        <w:t>2</w:t>
      </w:r>
      <w:r>
        <w:rPr>
          <w:rFonts w:cs="Arial"/>
        </w:rPr>
        <w:t xml:space="preserve"> est obtenu par association deux à deux des conducteurs du câble torsadé 4 x 25 AL mm</w:t>
      </w:r>
      <w:r>
        <w:rPr>
          <w:rFonts w:cs="Arial"/>
          <w:vertAlign w:val="superscript"/>
        </w:rPr>
        <w:t>2</w:t>
      </w:r>
      <w:r>
        <w:rPr>
          <w:rFonts w:cs="Arial"/>
        </w:rPr>
        <w:t xml:space="preserve"> à l'aide d'embouts spéciaux (type EDBPAU)</w:t>
      </w:r>
    </w:p>
    <w:p w14:paraId="1C1F359E" w14:textId="77777777" w:rsidR="00015D0C" w:rsidRDefault="00015D0C" w:rsidP="00015D0C">
      <w:pPr>
        <w:jc w:val="both"/>
        <w:rPr>
          <w:rFonts w:cs="Arial"/>
        </w:rPr>
      </w:pPr>
    </w:p>
    <w:p w14:paraId="7458B368" w14:textId="77777777" w:rsidR="00015D0C" w:rsidRDefault="00015D0C" w:rsidP="00015D0C">
      <w:pPr>
        <w:jc w:val="both"/>
        <w:rPr>
          <w:rFonts w:cs="Arial"/>
        </w:rPr>
      </w:pPr>
    </w:p>
    <w:p w14:paraId="09E781CA" w14:textId="77777777" w:rsidR="00015D0C" w:rsidRDefault="00015D0C" w:rsidP="00015D0C">
      <w:pPr>
        <w:pStyle w:val="Titre2"/>
        <w:rPr>
          <w:rFonts w:ascii="Arial" w:hAnsi="Arial" w:cs="Arial"/>
          <w:sz w:val="32"/>
        </w:rPr>
      </w:pPr>
      <w:bookmarkStart w:id="119" w:name="_Toc192646654"/>
      <w:bookmarkStart w:id="120" w:name="_Toc201388371"/>
      <w:r>
        <w:rPr>
          <w:rFonts w:ascii="Arial" w:hAnsi="Arial" w:cs="Arial"/>
          <w:sz w:val="32"/>
        </w:rPr>
        <w:t>ARTICLE 8 - Réalisation des branchements</w:t>
      </w:r>
      <w:bookmarkEnd w:id="119"/>
      <w:bookmarkEnd w:id="120"/>
    </w:p>
    <w:p w14:paraId="116AD02B" w14:textId="77777777" w:rsidR="00015D0C" w:rsidRDefault="00015D0C" w:rsidP="00015D0C">
      <w:pPr>
        <w:jc w:val="both"/>
        <w:rPr>
          <w:rFonts w:cs="Arial"/>
        </w:rPr>
      </w:pPr>
    </w:p>
    <w:p w14:paraId="49C0B46C" w14:textId="77777777" w:rsidR="00015D0C" w:rsidRDefault="00015D0C" w:rsidP="00015D0C">
      <w:pPr>
        <w:pStyle w:val="Titre3"/>
        <w:jc w:val="left"/>
        <w:rPr>
          <w:rFonts w:ascii="Arial" w:hAnsi="Arial" w:cs="Arial"/>
          <w:sz w:val="28"/>
        </w:rPr>
      </w:pPr>
      <w:bookmarkStart w:id="121" w:name="_Toc192646655"/>
      <w:bookmarkStart w:id="122" w:name="_Toc201388372"/>
      <w:r>
        <w:rPr>
          <w:rFonts w:ascii="Arial" w:hAnsi="Arial" w:cs="Arial"/>
          <w:sz w:val="28"/>
        </w:rPr>
        <w:t>8.1 Dispositions communes</w:t>
      </w:r>
      <w:bookmarkEnd w:id="121"/>
      <w:bookmarkEnd w:id="122"/>
    </w:p>
    <w:p w14:paraId="00D672EC" w14:textId="77777777" w:rsidR="00015D0C" w:rsidRDefault="00015D0C" w:rsidP="00015D0C">
      <w:pPr>
        <w:jc w:val="both"/>
        <w:rPr>
          <w:rFonts w:cs="Arial"/>
        </w:rPr>
      </w:pPr>
    </w:p>
    <w:p w14:paraId="3E03797D" w14:textId="77777777" w:rsidR="00015D0C" w:rsidRDefault="00015D0C" w:rsidP="00015D0C">
      <w:pPr>
        <w:pStyle w:val="Titre4"/>
        <w:jc w:val="left"/>
        <w:rPr>
          <w:rFonts w:ascii="Arial" w:hAnsi="Arial" w:cs="Arial"/>
          <w:sz w:val="28"/>
        </w:rPr>
      </w:pPr>
      <w:bookmarkStart w:id="123" w:name="_Toc192646656"/>
      <w:r>
        <w:rPr>
          <w:rFonts w:ascii="Arial" w:hAnsi="Arial" w:cs="Arial"/>
          <w:sz w:val="28"/>
        </w:rPr>
        <w:t>8.1.1 Spécification des matériels</w:t>
      </w:r>
      <w:bookmarkEnd w:id="123"/>
    </w:p>
    <w:p w14:paraId="26587B44" w14:textId="77777777" w:rsidR="00015D0C" w:rsidRDefault="00015D0C" w:rsidP="00015D0C">
      <w:pPr>
        <w:jc w:val="both"/>
        <w:rPr>
          <w:rFonts w:cs="Arial"/>
          <w:u w:val="single"/>
        </w:rPr>
      </w:pPr>
    </w:p>
    <w:p w14:paraId="2B7DB041" w14:textId="77777777" w:rsidR="00015D0C" w:rsidRDefault="00015D0C" w:rsidP="00015D0C">
      <w:pPr>
        <w:jc w:val="both"/>
        <w:rPr>
          <w:rFonts w:cs="Arial"/>
        </w:rPr>
      </w:pPr>
      <w:r>
        <w:rPr>
          <w:rFonts w:cs="Arial"/>
        </w:rPr>
        <w:t>Les matériels sont de type agréé par le concessionnaire.</w:t>
      </w:r>
    </w:p>
    <w:p w14:paraId="0FDF6B35" w14:textId="77777777" w:rsidR="00015D0C" w:rsidRDefault="00015D0C" w:rsidP="00015D0C">
      <w:pPr>
        <w:jc w:val="both"/>
        <w:rPr>
          <w:rFonts w:cs="Arial"/>
        </w:rPr>
      </w:pPr>
    </w:p>
    <w:p w14:paraId="09208F92" w14:textId="77777777" w:rsidR="00015D0C" w:rsidRDefault="00015D0C" w:rsidP="00015D0C">
      <w:pPr>
        <w:pStyle w:val="Titre4"/>
        <w:jc w:val="left"/>
        <w:rPr>
          <w:rFonts w:ascii="Arial" w:hAnsi="Arial" w:cs="Arial"/>
          <w:sz w:val="28"/>
        </w:rPr>
      </w:pPr>
      <w:bookmarkStart w:id="124" w:name="_Toc192646657"/>
      <w:r>
        <w:rPr>
          <w:rFonts w:ascii="Arial" w:hAnsi="Arial" w:cs="Arial"/>
          <w:sz w:val="28"/>
        </w:rPr>
        <w:t>8.1.2 Connexions au réseau nu</w:t>
      </w:r>
      <w:bookmarkEnd w:id="124"/>
    </w:p>
    <w:p w14:paraId="41309A2C" w14:textId="77777777" w:rsidR="00015D0C" w:rsidRDefault="00015D0C" w:rsidP="00015D0C">
      <w:pPr>
        <w:jc w:val="both"/>
        <w:rPr>
          <w:rFonts w:cs="Arial"/>
          <w:u w:val="single"/>
        </w:rPr>
      </w:pPr>
    </w:p>
    <w:p w14:paraId="0097646D" w14:textId="77777777" w:rsidR="00015D0C" w:rsidRDefault="00015D0C" w:rsidP="00015D0C">
      <w:pPr>
        <w:jc w:val="both"/>
        <w:rPr>
          <w:rFonts w:cs="Arial"/>
        </w:rPr>
      </w:pPr>
      <w:r>
        <w:rPr>
          <w:rFonts w:cs="Arial"/>
        </w:rPr>
        <w:t>Le raccordement du branchement sur les conducteurs de réseau doit être réalisé au voisinage immédiat des isolateurs du support sur lequel a lieu l'ancrage.</w:t>
      </w:r>
    </w:p>
    <w:p w14:paraId="4AF4664A" w14:textId="77777777" w:rsidR="00015D0C" w:rsidRDefault="00015D0C" w:rsidP="00015D0C">
      <w:pPr>
        <w:jc w:val="both"/>
        <w:rPr>
          <w:rFonts w:cs="Arial"/>
        </w:rPr>
      </w:pPr>
    </w:p>
    <w:p w14:paraId="1D0503AC" w14:textId="77777777" w:rsidR="00015D0C" w:rsidRDefault="00015D0C" w:rsidP="00015D0C">
      <w:pPr>
        <w:jc w:val="both"/>
        <w:rPr>
          <w:rFonts w:cs="Arial"/>
        </w:rPr>
      </w:pPr>
      <w:r>
        <w:rPr>
          <w:rFonts w:cs="Arial"/>
        </w:rPr>
        <w:t>Pour les branchements aériens, la torsade est ancrée sensiblement au milieu de la nappe.</w:t>
      </w:r>
    </w:p>
    <w:p w14:paraId="646A93CE" w14:textId="77777777" w:rsidR="00015D0C" w:rsidRDefault="00015D0C" w:rsidP="00015D0C">
      <w:pPr>
        <w:jc w:val="both"/>
        <w:rPr>
          <w:rFonts w:cs="Arial"/>
        </w:rPr>
      </w:pPr>
    </w:p>
    <w:p w14:paraId="67B53A1F" w14:textId="77777777" w:rsidR="00015D0C" w:rsidRDefault="00015D0C" w:rsidP="00015D0C">
      <w:pPr>
        <w:jc w:val="both"/>
        <w:rPr>
          <w:rFonts w:cs="Arial"/>
        </w:rPr>
      </w:pPr>
      <w:r>
        <w:rPr>
          <w:rFonts w:cs="Arial"/>
        </w:rPr>
        <w:t xml:space="preserve">Pour les branchements </w:t>
      </w:r>
      <w:proofErr w:type="spellStart"/>
      <w:r>
        <w:rPr>
          <w:rFonts w:cs="Arial"/>
        </w:rPr>
        <w:t>aéro</w:t>
      </w:r>
      <w:proofErr w:type="spellEnd"/>
      <w:r>
        <w:rPr>
          <w:rFonts w:cs="Arial"/>
        </w:rPr>
        <w:t>-souterrains, l'extrémité du câble est située au milieu de la nappe et fixée au support par un collier isolé.</w:t>
      </w:r>
    </w:p>
    <w:p w14:paraId="2E83B3DE" w14:textId="77777777" w:rsidR="00015D0C" w:rsidRDefault="00015D0C" w:rsidP="00015D0C">
      <w:pPr>
        <w:jc w:val="both"/>
        <w:rPr>
          <w:rFonts w:cs="Arial"/>
        </w:rPr>
      </w:pPr>
      <w:r>
        <w:rPr>
          <w:rFonts w:cs="Arial"/>
        </w:rPr>
        <w:t>Dans le cas où les brins descendant vers les 3ème et 4ème conducteurs présentaient une longueur importante (plus de 80 centimètres), un collier de fixation serait nécessaire. Ce collier pourra être avantageusement un guide-fil en néoprène ou en matière plastique si plusieurs branchements sont issus du même support.</w:t>
      </w:r>
    </w:p>
    <w:p w14:paraId="0D98281D" w14:textId="77777777" w:rsidR="00015D0C" w:rsidRDefault="00015D0C" w:rsidP="00015D0C">
      <w:pPr>
        <w:jc w:val="both"/>
        <w:rPr>
          <w:rFonts w:cs="Arial"/>
        </w:rPr>
      </w:pPr>
    </w:p>
    <w:p w14:paraId="2147998F" w14:textId="77777777" w:rsidR="00015D0C" w:rsidRDefault="00015D0C" w:rsidP="00015D0C">
      <w:pPr>
        <w:jc w:val="both"/>
        <w:rPr>
          <w:rFonts w:cs="Arial"/>
        </w:rPr>
      </w:pPr>
      <w:r>
        <w:rPr>
          <w:rFonts w:cs="Arial"/>
        </w:rPr>
        <w:t>Quel que soit le mode de travail adopté (hors tension, sous tension au contact, sous tension à distance) le connecteur adapté à la nature du métal des conducteurs de lignes est à serrage par anneau. Le serrage des conducteurs dérivés est assuré individuellement pour chaque conducteur et ce, indépendamment du serrage du conducteur principal.</w:t>
      </w:r>
    </w:p>
    <w:p w14:paraId="52DABF31" w14:textId="77777777" w:rsidR="00015D0C" w:rsidRDefault="00015D0C" w:rsidP="00015D0C">
      <w:pPr>
        <w:jc w:val="both"/>
        <w:rPr>
          <w:rFonts w:cs="Arial"/>
        </w:rPr>
      </w:pPr>
    </w:p>
    <w:p w14:paraId="2CE59624" w14:textId="77777777" w:rsidR="00015D0C" w:rsidRDefault="00015D0C" w:rsidP="00015D0C">
      <w:pPr>
        <w:jc w:val="both"/>
        <w:rPr>
          <w:rFonts w:cs="Arial"/>
        </w:rPr>
      </w:pPr>
      <w:r>
        <w:rPr>
          <w:rFonts w:cs="Arial"/>
        </w:rPr>
        <w:t>Dans tous les cas, avant raccordement, il faut brosser sous graisse l'extrémité du conducteur dérivé pour éviter la formation d'alumine. Il faut brosser également sous graisse l'emplacement du conducteur principal où le connecteur doit être installé lorsque ce conducteur principal est en aluminium ou en alliage d'aluminium. Ce brossage doit s'effectuer sous graisse neutre.</w:t>
      </w:r>
    </w:p>
    <w:p w14:paraId="7EBDA6A9" w14:textId="77777777" w:rsidR="00015D0C" w:rsidRDefault="00015D0C" w:rsidP="00015D0C">
      <w:pPr>
        <w:jc w:val="both"/>
        <w:rPr>
          <w:rFonts w:cs="Arial"/>
        </w:rPr>
      </w:pPr>
    </w:p>
    <w:p w14:paraId="4CAF9B74" w14:textId="77777777" w:rsidR="00015D0C" w:rsidRDefault="00015D0C" w:rsidP="00015D0C">
      <w:pPr>
        <w:pStyle w:val="Titre4"/>
        <w:jc w:val="left"/>
        <w:rPr>
          <w:rFonts w:ascii="Arial" w:hAnsi="Arial" w:cs="Arial"/>
          <w:sz w:val="28"/>
        </w:rPr>
      </w:pPr>
      <w:bookmarkStart w:id="125" w:name="_Toc192646658"/>
      <w:r>
        <w:rPr>
          <w:rFonts w:ascii="Arial" w:hAnsi="Arial" w:cs="Arial"/>
          <w:sz w:val="28"/>
        </w:rPr>
        <w:t>8.1.3 Connexions au réseau aérien en conducteurs isolés</w:t>
      </w:r>
      <w:bookmarkEnd w:id="125"/>
    </w:p>
    <w:p w14:paraId="07EB86F0" w14:textId="77777777" w:rsidR="00015D0C" w:rsidRDefault="00015D0C" w:rsidP="00015D0C">
      <w:pPr>
        <w:jc w:val="both"/>
        <w:rPr>
          <w:rFonts w:cs="Arial"/>
          <w:u w:val="single"/>
        </w:rPr>
      </w:pPr>
    </w:p>
    <w:p w14:paraId="71A457D6" w14:textId="77777777" w:rsidR="00015D0C" w:rsidRDefault="00015D0C" w:rsidP="00015D0C">
      <w:pPr>
        <w:jc w:val="both"/>
        <w:rPr>
          <w:rFonts w:cs="Arial"/>
        </w:rPr>
      </w:pPr>
      <w:r>
        <w:rPr>
          <w:rFonts w:cs="Arial"/>
        </w:rPr>
        <w:t>Le câble de branchement est fixé à un niveau légèrement inférieur à celui de la torsade de réseau.</w:t>
      </w:r>
    </w:p>
    <w:p w14:paraId="48CAA4DA" w14:textId="77777777" w:rsidR="00015D0C" w:rsidRDefault="00015D0C" w:rsidP="00015D0C">
      <w:pPr>
        <w:jc w:val="both"/>
        <w:rPr>
          <w:rFonts w:cs="Arial"/>
        </w:rPr>
      </w:pPr>
    </w:p>
    <w:p w14:paraId="21231FA1" w14:textId="77777777" w:rsidR="00015D0C" w:rsidRDefault="00015D0C" w:rsidP="00015D0C">
      <w:pPr>
        <w:jc w:val="both"/>
        <w:rPr>
          <w:rFonts w:cs="Arial"/>
        </w:rPr>
      </w:pPr>
      <w:r>
        <w:rPr>
          <w:rFonts w:cs="Arial"/>
        </w:rPr>
        <w:t>Les connecteurs sont du type à perforation d'isolant et à serrage mécanique simultané.</w:t>
      </w:r>
    </w:p>
    <w:p w14:paraId="5B81348F" w14:textId="77777777" w:rsidR="00015D0C" w:rsidRDefault="00015D0C" w:rsidP="00015D0C">
      <w:pPr>
        <w:jc w:val="both"/>
        <w:rPr>
          <w:rFonts w:cs="Arial"/>
        </w:rPr>
      </w:pPr>
    </w:p>
    <w:p w14:paraId="06CA4053" w14:textId="77777777" w:rsidR="00015D0C" w:rsidRDefault="00015D0C" w:rsidP="00015D0C">
      <w:pPr>
        <w:jc w:val="both"/>
        <w:rPr>
          <w:rFonts w:cs="Arial"/>
        </w:rPr>
      </w:pPr>
      <w:r>
        <w:rPr>
          <w:rFonts w:cs="Arial"/>
        </w:rPr>
        <w:t>Ils sont disposés sur la torsade de réseau de telle façon que le conducteur dérivé sorte de la partie inférieure du gousset.</w:t>
      </w:r>
    </w:p>
    <w:p w14:paraId="1812529F" w14:textId="77777777" w:rsidR="00015D0C" w:rsidRDefault="00015D0C" w:rsidP="00015D0C">
      <w:pPr>
        <w:jc w:val="both"/>
        <w:rPr>
          <w:rFonts w:cs="Arial"/>
        </w:rPr>
      </w:pPr>
    </w:p>
    <w:p w14:paraId="11F86685" w14:textId="77777777" w:rsidR="00015D0C" w:rsidRDefault="00015D0C" w:rsidP="00015D0C">
      <w:pPr>
        <w:jc w:val="both"/>
        <w:rPr>
          <w:rFonts w:cs="Arial"/>
        </w:rPr>
      </w:pPr>
      <w:r>
        <w:rPr>
          <w:rFonts w:cs="Arial"/>
        </w:rPr>
        <w:t>Les connecteurs sont décalés les uns des autres de 20 centimètres (entre axe) sur la torsade. Des liens sont disposés afin de rendre solidaire le câble de branchement de la torsade du réseau basse tension.</w:t>
      </w:r>
    </w:p>
    <w:p w14:paraId="0181BE1C" w14:textId="77777777" w:rsidR="00015D0C" w:rsidRDefault="00015D0C" w:rsidP="00015D0C">
      <w:pPr>
        <w:jc w:val="both"/>
        <w:rPr>
          <w:rFonts w:cs="Arial"/>
        </w:rPr>
      </w:pPr>
    </w:p>
    <w:p w14:paraId="6966D7B7" w14:textId="77777777" w:rsidR="00015D0C" w:rsidRDefault="00015D0C" w:rsidP="00015D0C">
      <w:pPr>
        <w:pStyle w:val="Titre3"/>
        <w:jc w:val="left"/>
        <w:rPr>
          <w:rFonts w:ascii="Arial" w:hAnsi="Arial" w:cs="Arial"/>
        </w:rPr>
      </w:pPr>
      <w:bookmarkStart w:id="126" w:name="_Toc192646659"/>
      <w:bookmarkStart w:id="127" w:name="_Toc201388373"/>
      <w:r>
        <w:rPr>
          <w:rFonts w:ascii="Arial" w:hAnsi="Arial" w:cs="Arial"/>
          <w:sz w:val="28"/>
        </w:rPr>
        <w:t>8.2 Branchements aériens</w:t>
      </w:r>
      <w:bookmarkEnd w:id="126"/>
      <w:bookmarkEnd w:id="127"/>
    </w:p>
    <w:p w14:paraId="296E7361" w14:textId="77777777" w:rsidR="00015D0C" w:rsidRDefault="00015D0C" w:rsidP="00015D0C">
      <w:pPr>
        <w:jc w:val="both"/>
        <w:rPr>
          <w:rFonts w:cs="Arial"/>
        </w:rPr>
      </w:pPr>
    </w:p>
    <w:p w14:paraId="0D4D24C3" w14:textId="77777777" w:rsidR="00015D0C" w:rsidRDefault="00015D0C" w:rsidP="00015D0C">
      <w:pPr>
        <w:pStyle w:val="Titre4"/>
        <w:jc w:val="left"/>
        <w:rPr>
          <w:rFonts w:ascii="Arial" w:hAnsi="Arial" w:cs="Arial"/>
          <w:sz w:val="28"/>
        </w:rPr>
      </w:pPr>
      <w:bookmarkStart w:id="128" w:name="_Toc192646660"/>
      <w:r>
        <w:rPr>
          <w:rFonts w:ascii="Arial" w:hAnsi="Arial" w:cs="Arial"/>
          <w:sz w:val="28"/>
        </w:rPr>
        <w:t>8.2.1 Description</w:t>
      </w:r>
      <w:bookmarkEnd w:id="128"/>
    </w:p>
    <w:p w14:paraId="6387FC1E" w14:textId="77777777" w:rsidR="00015D0C" w:rsidRDefault="00015D0C" w:rsidP="00015D0C">
      <w:pPr>
        <w:jc w:val="both"/>
        <w:rPr>
          <w:rFonts w:cs="Arial"/>
          <w:u w:val="single"/>
        </w:rPr>
      </w:pPr>
    </w:p>
    <w:p w14:paraId="72DFFC56" w14:textId="77777777" w:rsidR="00015D0C" w:rsidRDefault="00015D0C" w:rsidP="00015D0C">
      <w:pPr>
        <w:pStyle w:val="Corpsdetexte"/>
        <w:rPr>
          <w:rFonts w:ascii="Arial" w:hAnsi="Arial" w:cs="Arial"/>
        </w:rPr>
      </w:pPr>
      <w:r>
        <w:rPr>
          <w:rFonts w:ascii="Arial" w:hAnsi="Arial" w:cs="Arial"/>
        </w:rPr>
        <w:t>La portée aérienne n'excède pas 30 mètres. Les faisceaux torsadés utilisés sont :</w:t>
      </w:r>
    </w:p>
    <w:p w14:paraId="15E06F99" w14:textId="77777777" w:rsidR="00015D0C" w:rsidRDefault="00015D0C" w:rsidP="00015D0C">
      <w:pPr>
        <w:numPr>
          <w:ilvl w:val="0"/>
          <w:numId w:val="16"/>
        </w:numPr>
        <w:tabs>
          <w:tab w:val="clear" w:pos="1065"/>
        </w:tabs>
        <w:ind w:left="2847"/>
        <w:jc w:val="both"/>
        <w:rPr>
          <w:rFonts w:cs="Arial"/>
        </w:rPr>
      </w:pPr>
      <w:r>
        <w:rPr>
          <w:rFonts w:cs="Arial"/>
        </w:rPr>
        <w:t>en monophasé</w:t>
      </w:r>
      <w:r>
        <w:rPr>
          <w:rFonts w:cs="Arial"/>
        </w:rPr>
        <w:tab/>
        <w:t>2 x 25 mm</w:t>
      </w:r>
      <w:r>
        <w:rPr>
          <w:rFonts w:cs="Arial"/>
          <w:vertAlign w:val="superscript"/>
        </w:rPr>
        <w:t>2</w:t>
      </w:r>
    </w:p>
    <w:p w14:paraId="5E25F9E7" w14:textId="77777777" w:rsidR="00015D0C" w:rsidRDefault="00015D0C" w:rsidP="00015D0C">
      <w:pPr>
        <w:numPr>
          <w:ilvl w:val="0"/>
          <w:numId w:val="16"/>
        </w:numPr>
        <w:tabs>
          <w:tab w:val="clear" w:pos="1065"/>
        </w:tabs>
        <w:ind w:left="2847"/>
        <w:jc w:val="both"/>
        <w:rPr>
          <w:rFonts w:cs="Arial"/>
        </w:rPr>
      </w:pPr>
      <w:r>
        <w:rPr>
          <w:rFonts w:cs="Arial"/>
        </w:rPr>
        <w:t>en triphasé</w:t>
      </w:r>
      <w:r>
        <w:rPr>
          <w:rFonts w:cs="Arial"/>
        </w:rPr>
        <w:tab/>
      </w:r>
      <w:r>
        <w:rPr>
          <w:rFonts w:cs="Arial"/>
        </w:rPr>
        <w:tab/>
        <w:t>4 x 16 mm</w:t>
      </w:r>
      <w:r>
        <w:rPr>
          <w:rFonts w:cs="Arial"/>
          <w:vertAlign w:val="superscript"/>
        </w:rPr>
        <w:t>2</w:t>
      </w:r>
      <w:r>
        <w:rPr>
          <w:rFonts w:cs="Arial"/>
        </w:rPr>
        <w:t xml:space="preserve">   -   4 x 25 mm</w:t>
      </w:r>
      <w:r>
        <w:rPr>
          <w:rFonts w:cs="Arial"/>
          <w:vertAlign w:val="superscript"/>
        </w:rPr>
        <w:t>2</w:t>
      </w:r>
    </w:p>
    <w:p w14:paraId="71F0EB08" w14:textId="77777777" w:rsidR="00015D0C" w:rsidRDefault="00015D0C" w:rsidP="00015D0C">
      <w:pPr>
        <w:jc w:val="both"/>
        <w:rPr>
          <w:rFonts w:cs="Arial"/>
        </w:rPr>
      </w:pPr>
    </w:p>
    <w:p w14:paraId="42758320" w14:textId="77777777" w:rsidR="00015D0C" w:rsidRDefault="00015D0C" w:rsidP="00015D0C">
      <w:pPr>
        <w:jc w:val="both"/>
        <w:rPr>
          <w:rFonts w:cs="Arial"/>
        </w:rPr>
      </w:pPr>
      <w:r>
        <w:rPr>
          <w:rFonts w:cs="Arial"/>
        </w:rPr>
        <w:t>(Conducteurs à âme aluminium conformes à la norme NFC 33 209).</w:t>
      </w:r>
    </w:p>
    <w:p w14:paraId="313427C9" w14:textId="77777777" w:rsidR="00015D0C" w:rsidRDefault="00015D0C" w:rsidP="00015D0C">
      <w:pPr>
        <w:jc w:val="both"/>
        <w:rPr>
          <w:rFonts w:cs="Arial"/>
        </w:rPr>
      </w:pPr>
    </w:p>
    <w:p w14:paraId="38E71699" w14:textId="77777777" w:rsidR="00015D0C" w:rsidRDefault="00015D0C" w:rsidP="00015D0C">
      <w:pPr>
        <w:jc w:val="both"/>
        <w:rPr>
          <w:rFonts w:cs="Arial"/>
        </w:rPr>
      </w:pPr>
      <w:r>
        <w:rPr>
          <w:rFonts w:cs="Arial"/>
        </w:rPr>
        <w:t>La descente et l'entrée dans le bâtiment sont réalisées avec le même câble. Le tube de protection isolant est de type IC05 dans l'épaisseur du mur (dans le cas d'une réfection si le tube existant est métallique, le câble sera recouvert d'une gaine isolante). Ce tube sera incliné de 30° environ de haut en bas vers l'extérieur pour éviter les entrées d'eau et scellé au ciment.</w:t>
      </w:r>
    </w:p>
    <w:p w14:paraId="145AB77D" w14:textId="77777777" w:rsidR="00015D0C" w:rsidRDefault="00015D0C" w:rsidP="00015D0C">
      <w:pPr>
        <w:jc w:val="both"/>
        <w:rPr>
          <w:rFonts w:cs="Arial"/>
        </w:rPr>
      </w:pPr>
      <w:r>
        <w:rPr>
          <w:rFonts w:cs="Arial"/>
        </w:rPr>
        <w:t>Aucune partie du branchement n'est à portée du public.</w:t>
      </w:r>
    </w:p>
    <w:p w14:paraId="773DE9F5" w14:textId="77777777" w:rsidR="00015D0C" w:rsidRDefault="00015D0C" w:rsidP="00015D0C">
      <w:pPr>
        <w:jc w:val="both"/>
        <w:rPr>
          <w:rFonts w:cs="Arial"/>
        </w:rPr>
      </w:pPr>
    </w:p>
    <w:p w14:paraId="1D455B03" w14:textId="77777777" w:rsidR="00015D0C" w:rsidRDefault="00015D0C" w:rsidP="00015D0C">
      <w:pPr>
        <w:pStyle w:val="Corpsdetexte"/>
        <w:rPr>
          <w:rFonts w:ascii="Arial" w:hAnsi="Arial" w:cs="Arial"/>
        </w:rPr>
      </w:pPr>
      <w:r>
        <w:rPr>
          <w:rFonts w:ascii="Arial" w:hAnsi="Arial" w:cs="Arial"/>
        </w:rPr>
        <w:t>Les coffrets coupe-circuits sont du type modèle 60-90 A.</w:t>
      </w:r>
    </w:p>
    <w:p w14:paraId="08C13113" w14:textId="77777777" w:rsidR="00015D0C" w:rsidRDefault="00015D0C" w:rsidP="00015D0C">
      <w:pPr>
        <w:pStyle w:val="Titre4"/>
        <w:jc w:val="left"/>
        <w:rPr>
          <w:rFonts w:ascii="Arial" w:hAnsi="Arial" w:cs="Arial"/>
          <w:sz w:val="28"/>
        </w:rPr>
      </w:pPr>
    </w:p>
    <w:p w14:paraId="7684551B" w14:textId="77777777" w:rsidR="00015D0C" w:rsidRDefault="00015D0C" w:rsidP="00015D0C">
      <w:pPr>
        <w:pStyle w:val="Titre4"/>
        <w:jc w:val="left"/>
        <w:rPr>
          <w:rFonts w:ascii="Arial" w:hAnsi="Arial" w:cs="Arial"/>
          <w:u w:val="single"/>
        </w:rPr>
      </w:pPr>
      <w:bookmarkStart w:id="129" w:name="_Toc192646661"/>
      <w:r>
        <w:rPr>
          <w:rFonts w:ascii="Arial" w:hAnsi="Arial" w:cs="Arial"/>
          <w:sz w:val="28"/>
        </w:rPr>
        <w:t>8.2.2 Dispositifs d'ancrages</w:t>
      </w:r>
      <w:bookmarkEnd w:id="129"/>
    </w:p>
    <w:p w14:paraId="4DC1D748" w14:textId="77777777" w:rsidR="00015D0C" w:rsidRDefault="00015D0C" w:rsidP="00015D0C">
      <w:pPr>
        <w:jc w:val="both"/>
        <w:rPr>
          <w:rFonts w:cs="Arial"/>
          <w:u w:val="single"/>
        </w:rPr>
      </w:pPr>
    </w:p>
    <w:p w14:paraId="206CC358" w14:textId="77777777" w:rsidR="00015D0C" w:rsidRDefault="00015D0C" w:rsidP="00015D0C">
      <w:pPr>
        <w:jc w:val="both"/>
        <w:rPr>
          <w:rFonts w:cs="Arial"/>
        </w:rPr>
      </w:pPr>
      <w:r>
        <w:rPr>
          <w:rFonts w:cs="Arial"/>
        </w:rPr>
        <w:t>Tous les faisceaux tendus sont amarrés à leurs extrémités au moyen de pinces d'ancrage de branchements.</w:t>
      </w:r>
    </w:p>
    <w:p w14:paraId="078EC6D0" w14:textId="77777777" w:rsidR="00015D0C" w:rsidRDefault="00015D0C" w:rsidP="00015D0C">
      <w:pPr>
        <w:jc w:val="both"/>
        <w:rPr>
          <w:rFonts w:cs="Arial"/>
        </w:rPr>
      </w:pPr>
    </w:p>
    <w:p w14:paraId="0B6DC3C0" w14:textId="77777777" w:rsidR="00015D0C" w:rsidRDefault="00015D0C" w:rsidP="00015D0C">
      <w:pPr>
        <w:jc w:val="both"/>
        <w:rPr>
          <w:rFonts w:cs="Arial"/>
        </w:rPr>
      </w:pPr>
      <w:r>
        <w:rPr>
          <w:rFonts w:cs="Arial"/>
        </w:rPr>
        <w:t>Le système d'accrochage de la pince est constitué :</w:t>
      </w:r>
    </w:p>
    <w:p w14:paraId="0CFB5A58" w14:textId="77777777" w:rsidR="00015D0C" w:rsidRDefault="00015D0C" w:rsidP="00015D0C">
      <w:pPr>
        <w:jc w:val="both"/>
        <w:rPr>
          <w:rFonts w:cs="Arial"/>
        </w:rPr>
      </w:pPr>
    </w:p>
    <w:p w14:paraId="21C5A149" w14:textId="77777777" w:rsidR="00015D0C" w:rsidRDefault="00015D0C" w:rsidP="00015D0C">
      <w:pPr>
        <w:numPr>
          <w:ilvl w:val="0"/>
          <w:numId w:val="16"/>
        </w:numPr>
        <w:tabs>
          <w:tab w:val="clear" w:pos="1065"/>
          <w:tab w:val="num" w:pos="360"/>
        </w:tabs>
        <w:ind w:left="360"/>
        <w:jc w:val="both"/>
        <w:rPr>
          <w:rFonts w:cs="Arial"/>
        </w:rPr>
      </w:pPr>
      <w:r>
        <w:rPr>
          <w:rFonts w:cs="Arial"/>
        </w:rPr>
        <w:t>Soit par un étrier amovible auquel on peut adjoindre un crochet isolé lorsque la pince est mise en œuvre sous tension à distance.</w:t>
      </w:r>
    </w:p>
    <w:p w14:paraId="35C933A7" w14:textId="77777777" w:rsidR="00015D0C" w:rsidRDefault="00015D0C" w:rsidP="00015D0C">
      <w:pPr>
        <w:jc w:val="both"/>
        <w:rPr>
          <w:rFonts w:cs="Arial"/>
        </w:rPr>
      </w:pPr>
    </w:p>
    <w:p w14:paraId="02CF681C" w14:textId="77777777" w:rsidR="00015D0C" w:rsidRDefault="00015D0C" w:rsidP="00015D0C">
      <w:pPr>
        <w:numPr>
          <w:ilvl w:val="0"/>
          <w:numId w:val="16"/>
        </w:numPr>
        <w:tabs>
          <w:tab w:val="clear" w:pos="1065"/>
          <w:tab w:val="num" w:pos="360"/>
        </w:tabs>
        <w:ind w:left="360"/>
        <w:jc w:val="both"/>
        <w:rPr>
          <w:rFonts w:cs="Arial"/>
        </w:rPr>
      </w:pPr>
      <w:r>
        <w:rPr>
          <w:rFonts w:cs="Arial"/>
        </w:rPr>
        <w:t>Soit par une tige en aluminium que l'on recourbe sur le chantier à la longueur souhaitée pour assurer le réglage de la traction mécanique du faisceau. Cette tige en aluminium peut être nue ou isolée suivant que le travail est exécuté sous tension à distance ou sous tension au contact.</w:t>
      </w:r>
    </w:p>
    <w:p w14:paraId="69D9B6DD" w14:textId="77777777" w:rsidR="00015D0C" w:rsidRDefault="00015D0C" w:rsidP="00015D0C">
      <w:pPr>
        <w:jc w:val="both"/>
        <w:rPr>
          <w:rFonts w:cs="Arial"/>
        </w:rPr>
      </w:pPr>
    </w:p>
    <w:p w14:paraId="60491B12" w14:textId="77777777" w:rsidR="00015D0C" w:rsidRDefault="00015D0C" w:rsidP="00015D0C">
      <w:pPr>
        <w:numPr>
          <w:ilvl w:val="0"/>
          <w:numId w:val="16"/>
        </w:numPr>
        <w:tabs>
          <w:tab w:val="clear" w:pos="1065"/>
          <w:tab w:val="num" w:pos="360"/>
        </w:tabs>
        <w:ind w:left="360"/>
        <w:jc w:val="both"/>
        <w:rPr>
          <w:rFonts w:cs="Arial"/>
        </w:rPr>
      </w:pPr>
      <w:r>
        <w:rPr>
          <w:rFonts w:cs="Arial"/>
        </w:rPr>
        <w:t>Soit par un crochet isolé solidaire de la pince et prévu pour être aisément saisi par la perche à crochet utilisée pour le travail sous tension à distance.</w:t>
      </w:r>
    </w:p>
    <w:p w14:paraId="6FA069C3" w14:textId="77777777" w:rsidR="00015D0C" w:rsidRDefault="00015D0C" w:rsidP="00015D0C">
      <w:pPr>
        <w:jc w:val="both"/>
        <w:rPr>
          <w:rFonts w:cs="Arial"/>
        </w:rPr>
      </w:pPr>
    </w:p>
    <w:p w14:paraId="78065114" w14:textId="77777777" w:rsidR="00015D0C" w:rsidRDefault="00015D0C" w:rsidP="00015D0C">
      <w:pPr>
        <w:pStyle w:val="Corpsdetexte"/>
        <w:rPr>
          <w:rFonts w:ascii="Arial" w:hAnsi="Arial" w:cs="Arial"/>
        </w:rPr>
      </w:pPr>
      <w:r>
        <w:rPr>
          <w:rFonts w:ascii="Arial" w:hAnsi="Arial" w:cs="Arial"/>
        </w:rPr>
        <w:t>Chaque fois que la disposition des lieux le permet, la pince d'ancrage amarrée au bâtiment est fixée au crochet d'une ferrure de mise en tension (FMT). Quand cette disposition ne peut pas être adoptée on utilise le crochet à scellement SQC.</w:t>
      </w:r>
    </w:p>
    <w:p w14:paraId="25615431" w14:textId="77777777" w:rsidR="00015D0C" w:rsidRDefault="00015D0C" w:rsidP="00015D0C">
      <w:pPr>
        <w:jc w:val="both"/>
        <w:rPr>
          <w:rFonts w:cs="Arial"/>
        </w:rPr>
      </w:pPr>
    </w:p>
    <w:p w14:paraId="21E7B33F" w14:textId="77777777" w:rsidR="00015D0C" w:rsidRDefault="00015D0C" w:rsidP="00015D0C">
      <w:pPr>
        <w:jc w:val="both"/>
        <w:rPr>
          <w:rFonts w:cs="Arial"/>
        </w:rPr>
      </w:pPr>
      <w:r>
        <w:rPr>
          <w:rFonts w:cs="Arial"/>
        </w:rPr>
        <w:t>Lorsque la disposition de la construction nécessité que l'amarrage soit disposé en avancement, celui-ci est réalisé au moyen d'un bras à scellement pour potelet en tube carré (BS 700) auquel on aura adjoint un crochet plaque CP. Si l'amarrage est réalisé sur une pièce en bois, une poutre par exemple, on utilise un crochet plaque CP fixé au moyen de 2 vis à bois à tête carrée.</w:t>
      </w:r>
    </w:p>
    <w:p w14:paraId="50D42A63" w14:textId="77777777" w:rsidR="00015D0C" w:rsidRDefault="00015D0C" w:rsidP="00015D0C">
      <w:pPr>
        <w:jc w:val="both"/>
        <w:rPr>
          <w:rFonts w:cs="Arial"/>
        </w:rPr>
      </w:pPr>
    </w:p>
    <w:p w14:paraId="766B0223" w14:textId="77777777" w:rsidR="00015D0C" w:rsidRDefault="00015D0C" w:rsidP="00015D0C">
      <w:pPr>
        <w:jc w:val="both"/>
        <w:rPr>
          <w:rFonts w:cs="Arial"/>
        </w:rPr>
      </w:pPr>
      <w:r>
        <w:rPr>
          <w:rFonts w:cs="Arial"/>
        </w:rPr>
        <w:t>La partie aérienne sera tendue à :</w:t>
      </w:r>
    </w:p>
    <w:p w14:paraId="023DE152" w14:textId="77777777" w:rsidR="00015D0C" w:rsidRDefault="00015D0C" w:rsidP="00015D0C">
      <w:pPr>
        <w:numPr>
          <w:ilvl w:val="0"/>
          <w:numId w:val="16"/>
        </w:numPr>
        <w:tabs>
          <w:tab w:val="clear" w:pos="1065"/>
          <w:tab w:val="num" w:pos="2487"/>
        </w:tabs>
        <w:ind w:left="2487"/>
        <w:jc w:val="both"/>
        <w:rPr>
          <w:rFonts w:cs="Arial"/>
        </w:rPr>
      </w:pPr>
      <w:r>
        <w:rPr>
          <w:rFonts w:cs="Arial"/>
        </w:rPr>
        <w:t>40 daN pour les branchements 2 fils</w:t>
      </w:r>
    </w:p>
    <w:p w14:paraId="1AF9A9C8" w14:textId="77777777" w:rsidR="00015D0C" w:rsidRDefault="00015D0C" w:rsidP="00015D0C">
      <w:pPr>
        <w:numPr>
          <w:ilvl w:val="0"/>
          <w:numId w:val="16"/>
        </w:numPr>
        <w:tabs>
          <w:tab w:val="clear" w:pos="1065"/>
          <w:tab w:val="num" w:pos="2487"/>
        </w:tabs>
        <w:ind w:left="2487"/>
        <w:jc w:val="both"/>
        <w:rPr>
          <w:rFonts w:cs="Arial"/>
        </w:rPr>
      </w:pPr>
      <w:r>
        <w:rPr>
          <w:rFonts w:cs="Arial"/>
        </w:rPr>
        <w:t>80 daN pour les branchements 4 fils</w:t>
      </w:r>
    </w:p>
    <w:p w14:paraId="76F330D3" w14:textId="77777777" w:rsidR="00015D0C" w:rsidRDefault="00015D0C" w:rsidP="00015D0C">
      <w:pPr>
        <w:jc w:val="both"/>
        <w:rPr>
          <w:rFonts w:cs="Arial"/>
        </w:rPr>
      </w:pPr>
    </w:p>
    <w:p w14:paraId="6AA51752" w14:textId="77777777" w:rsidR="00015D0C" w:rsidRDefault="00015D0C" w:rsidP="00015D0C">
      <w:pPr>
        <w:pStyle w:val="Titre4"/>
        <w:jc w:val="left"/>
        <w:rPr>
          <w:rFonts w:ascii="Arial" w:hAnsi="Arial" w:cs="Arial"/>
          <w:sz w:val="28"/>
        </w:rPr>
      </w:pPr>
      <w:bookmarkStart w:id="130" w:name="_Toc192646662"/>
      <w:r>
        <w:rPr>
          <w:rFonts w:ascii="Arial" w:hAnsi="Arial" w:cs="Arial"/>
          <w:sz w:val="28"/>
        </w:rPr>
        <w:t>8.2.3 Desserte en façade</w:t>
      </w:r>
      <w:bookmarkEnd w:id="130"/>
    </w:p>
    <w:p w14:paraId="5A7C8A9E" w14:textId="77777777" w:rsidR="00015D0C" w:rsidRDefault="00015D0C" w:rsidP="00015D0C">
      <w:pPr>
        <w:jc w:val="both"/>
        <w:rPr>
          <w:rFonts w:cs="Arial"/>
        </w:rPr>
      </w:pPr>
    </w:p>
    <w:p w14:paraId="76DEA377" w14:textId="77777777" w:rsidR="00015D0C" w:rsidRDefault="00015D0C" w:rsidP="00015D0C">
      <w:pPr>
        <w:pStyle w:val="Corpsdetexte"/>
        <w:rPr>
          <w:rFonts w:ascii="Arial" w:hAnsi="Arial" w:cs="Arial"/>
        </w:rPr>
      </w:pPr>
      <w:r>
        <w:rPr>
          <w:rFonts w:ascii="Arial" w:hAnsi="Arial" w:cs="Arial"/>
        </w:rPr>
        <w:t>Elle sera réalisée de préférence par fixation au mur à l'aide de colliers, ou exceptionnellement tendue entre pince d'ancrage et renvoi d'angles.</w:t>
      </w:r>
    </w:p>
    <w:p w14:paraId="563204CA" w14:textId="77777777" w:rsidR="00015D0C" w:rsidRDefault="00015D0C" w:rsidP="00015D0C">
      <w:pPr>
        <w:jc w:val="both"/>
        <w:rPr>
          <w:rFonts w:cs="Arial"/>
        </w:rPr>
      </w:pPr>
    </w:p>
    <w:p w14:paraId="57EE9D43" w14:textId="77777777" w:rsidR="00015D0C" w:rsidRDefault="00015D0C" w:rsidP="00015D0C">
      <w:pPr>
        <w:jc w:val="both"/>
        <w:rPr>
          <w:rFonts w:cs="Arial"/>
        </w:rPr>
      </w:pPr>
      <w:r>
        <w:rPr>
          <w:rFonts w:cs="Arial"/>
        </w:rPr>
        <w:t>Les croissants de renvoi munis d'un séparateur néoprène permettront un angle de 100 grades sans blesser le câble. Les parties en contact avec le câble seront en matière isolante d'une épaisseur suffisante. Toutes les parties métalliques seront rigoureusement inoxydables.</w:t>
      </w:r>
    </w:p>
    <w:p w14:paraId="7813F20C" w14:textId="77777777" w:rsidR="00015D0C" w:rsidRDefault="00015D0C" w:rsidP="00015D0C">
      <w:pPr>
        <w:jc w:val="both"/>
        <w:rPr>
          <w:rFonts w:cs="Arial"/>
        </w:rPr>
      </w:pPr>
    </w:p>
    <w:p w14:paraId="3039A6FA" w14:textId="77777777" w:rsidR="00015D0C" w:rsidRDefault="00015D0C" w:rsidP="00015D0C">
      <w:pPr>
        <w:jc w:val="both"/>
        <w:rPr>
          <w:rFonts w:cs="Arial"/>
        </w:rPr>
      </w:pPr>
      <w:r>
        <w:rPr>
          <w:rFonts w:cs="Arial"/>
        </w:rPr>
        <w:t>Les colliers de fixation du câble le long de la descente seront en matière plastique ou en acier plastifié et fixés au mur à l'aide de pattes scellées ou de chevilles en matière plastique. Un espace d'au moins 5 mm sera ménagé entre les colliers et le mur.</w:t>
      </w:r>
    </w:p>
    <w:p w14:paraId="2EC79EF6" w14:textId="77777777" w:rsidR="00015D0C" w:rsidRDefault="00015D0C" w:rsidP="00015D0C">
      <w:pPr>
        <w:jc w:val="both"/>
        <w:rPr>
          <w:rFonts w:cs="Arial"/>
        </w:rPr>
      </w:pPr>
    </w:p>
    <w:p w14:paraId="3B2A0A8D" w14:textId="77777777" w:rsidR="00015D0C" w:rsidRDefault="00015D0C" w:rsidP="00015D0C">
      <w:pPr>
        <w:jc w:val="both"/>
        <w:rPr>
          <w:rFonts w:cs="Arial"/>
        </w:rPr>
      </w:pPr>
      <w:r>
        <w:rPr>
          <w:rFonts w:cs="Arial"/>
        </w:rPr>
        <w:t>Les colliers seront distants de 0,30 m en parcours horizontal et vertical.</w:t>
      </w:r>
    </w:p>
    <w:p w14:paraId="56E38C20" w14:textId="77777777" w:rsidR="00015D0C" w:rsidRDefault="00015D0C" w:rsidP="00015D0C">
      <w:pPr>
        <w:jc w:val="both"/>
        <w:rPr>
          <w:rFonts w:cs="Arial"/>
        </w:rPr>
      </w:pPr>
    </w:p>
    <w:p w14:paraId="72839DB6" w14:textId="77777777" w:rsidR="00015D0C" w:rsidRDefault="00015D0C" w:rsidP="00015D0C">
      <w:pPr>
        <w:jc w:val="both"/>
        <w:rPr>
          <w:rFonts w:cs="Arial"/>
        </w:rPr>
      </w:pPr>
      <w:r>
        <w:rPr>
          <w:rFonts w:cs="Arial"/>
        </w:rPr>
        <w:t>Avant l'entrée du câble dans l'immeuble, une crosse sera formée pour éviter les entrées d'eau derrière le panneau de comptage.</w:t>
      </w:r>
    </w:p>
    <w:p w14:paraId="3E463326" w14:textId="77777777" w:rsidR="00015D0C" w:rsidRDefault="00015D0C" w:rsidP="00015D0C">
      <w:pPr>
        <w:ind w:left="2127"/>
        <w:jc w:val="both"/>
        <w:rPr>
          <w:rFonts w:cs="Arial"/>
        </w:rPr>
      </w:pPr>
    </w:p>
    <w:p w14:paraId="2624FF2A" w14:textId="77777777" w:rsidR="00015D0C" w:rsidRDefault="00015D0C" w:rsidP="00015D0C">
      <w:pPr>
        <w:pStyle w:val="Corpsdetexte"/>
        <w:rPr>
          <w:rFonts w:ascii="Arial" w:hAnsi="Arial" w:cs="Arial"/>
        </w:rPr>
      </w:pPr>
      <w:r>
        <w:rPr>
          <w:rFonts w:ascii="Arial" w:hAnsi="Arial" w:cs="Arial"/>
        </w:rPr>
        <w:lastRenderedPageBreak/>
        <w:t>Si l'entrée du branchement est située à une hauteur inférieure à 2 mètres du sol, les conducteurs seront placés jusqu'à cette hauteur sous un conduit de protection d'un type agréé par le concessionnaire.</w:t>
      </w:r>
    </w:p>
    <w:p w14:paraId="745DB73C" w14:textId="77777777" w:rsidR="00015D0C" w:rsidRDefault="00015D0C" w:rsidP="00015D0C">
      <w:pPr>
        <w:jc w:val="both"/>
        <w:rPr>
          <w:rFonts w:cs="Arial"/>
        </w:rPr>
      </w:pPr>
    </w:p>
    <w:p w14:paraId="4A4B75DA" w14:textId="77777777" w:rsidR="00015D0C" w:rsidRDefault="00015D0C" w:rsidP="00015D0C">
      <w:pPr>
        <w:pStyle w:val="Titre4"/>
        <w:jc w:val="left"/>
        <w:rPr>
          <w:rFonts w:ascii="Arial" w:hAnsi="Arial" w:cs="Arial"/>
          <w:u w:val="single"/>
        </w:rPr>
      </w:pPr>
      <w:bookmarkStart w:id="131" w:name="_Toc192646663"/>
      <w:r>
        <w:rPr>
          <w:rFonts w:ascii="Arial" w:hAnsi="Arial" w:cs="Arial"/>
          <w:sz w:val="28"/>
        </w:rPr>
        <w:t>8.2.4 Coffret abri-compteur</w:t>
      </w:r>
      <w:bookmarkEnd w:id="131"/>
    </w:p>
    <w:p w14:paraId="4BF50C2E" w14:textId="77777777" w:rsidR="00015D0C" w:rsidRDefault="00015D0C" w:rsidP="00015D0C">
      <w:pPr>
        <w:jc w:val="both"/>
        <w:rPr>
          <w:rFonts w:cs="Arial"/>
          <w:u w:val="single"/>
        </w:rPr>
      </w:pPr>
    </w:p>
    <w:p w14:paraId="12E10E57" w14:textId="77777777" w:rsidR="00015D0C" w:rsidRDefault="00015D0C" w:rsidP="00015D0C">
      <w:pPr>
        <w:jc w:val="both"/>
        <w:rPr>
          <w:rFonts w:cs="Arial"/>
        </w:rPr>
      </w:pPr>
      <w:r>
        <w:rPr>
          <w:rFonts w:cs="Arial"/>
        </w:rPr>
        <w:t>Le coffret abri-compteur est:</w:t>
      </w:r>
    </w:p>
    <w:p w14:paraId="5EEFD9F9" w14:textId="77777777" w:rsidR="00015D0C" w:rsidRDefault="00015D0C" w:rsidP="00015D0C">
      <w:pPr>
        <w:jc w:val="both"/>
        <w:rPr>
          <w:rFonts w:cs="Arial"/>
        </w:rPr>
      </w:pPr>
    </w:p>
    <w:p w14:paraId="328A1267" w14:textId="77777777" w:rsidR="00015D0C" w:rsidRDefault="00015D0C" w:rsidP="00015D0C">
      <w:pPr>
        <w:numPr>
          <w:ilvl w:val="0"/>
          <w:numId w:val="16"/>
        </w:numPr>
        <w:tabs>
          <w:tab w:val="clear" w:pos="1065"/>
          <w:tab w:val="num" w:pos="360"/>
        </w:tabs>
        <w:ind w:left="360"/>
        <w:jc w:val="both"/>
        <w:rPr>
          <w:rFonts w:cs="Arial"/>
        </w:rPr>
      </w:pPr>
      <w:r>
        <w:rPr>
          <w:rFonts w:cs="Arial"/>
        </w:rPr>
        <w:t>conforme à la spécification HN 62S17 et posé sur façade ou sur un support à une hauteur minimale de 1,20 mètres,</w:t>
      </w:r>
    </w:p>
    <w:p w14:paraId="75F0D74D" w14:textId="77777777" w:rsidR="00015D0C" w:rsidRDefault="00015D0C" w:rsidP="00015D0C">
      <w:pPr>
        <w:numPr>
          <w:ilvl w:val="0"/>
          <w:numId w:val="16"/>
        </w:numPr>
        <w:tabs>
          <w:tab w:val="clear" w:pos="1065"/>
          <w:tab w:val="num" w:pos="360"/>
        </w:tabs>
        <w:ind w:left="360"/>
        <w:jc w:val="both"/>
        <w:rPr>
          <w:rFonts w:cs="Arial"/>
        </w:rPr>
      </w:pPr>
      <w:r>
        <w:rPr>
          <w:rFonts w:cs="Arial"/>
        </w:rPr>
        <w:t>ou conforme à la spécification HN 62S20 ou S22 et posé en saillie sur façade ou encastré à une hauteur minimale de 0,5 mètre.</w:t>
      </w:r>
    </w:p>
    <w:p w14:paraId="338095AA" w14:textId="77777777" w:rsidR="00015D0C" w:rsidRDefault="00015D0C" w:rsidP="00015D0C">
      <w:pPr>
        <w:jc w:val="both"/>
        <w:rPr>
          <w:rFonts w:cs="Arial"/>
        </w:rPr>
      </w:pPr>
    </w:p>
    <w:p w14:paraId="66FA7BCA" w14:textId="77777777" w:rsidR="00015D0C" w:rsidRDefault="00015D0C" w:rsidP="00015D0C">
      <w:pPr>
        <w:pStyle w:val="Titre4"/>
        <w:jc w:val="left"/>
        <w:rPr>
          <w:rFonts w:ascii="Arial" w:hAnsi="Arial" w:cs="Arial"/>
          <w:sz w:val="28"/>
        </w:rPr>
      </w:pPr>
      <w:bookmarkStart w:id="132" w:name="_Toc192646664"/>
      <w:r>
        <w:rPr>
          <w:rFonts w:ascii="Arial" w:hAnsi="Arial" w:cs="Arial"/>
          <w:sz w:val="28"/>
        </w:rPr>
        <w:t>8.2.5 Partie du branchement à l'intérieur de l'immeuble</w:t>
      </w:r>
      <w:bookmarkEnd w:id="132"/>
    </w:p>
    <w:p w14:paraId="326BD6D7" w14:textId="77777777" w:rsidR="00015D0C" w:rsidRDefault="00015D0C" w:rsidP="00015D0C">
      <w:pPr>
        <w:jc w:val="both"/>
        <w:rPr>
          <w:rFonts w:cs="Arial"/>
          <w:b/>
          <w:sz w:val="28"/>
        </w:rPr>
      </w:pPr>
    </w:p>
    <w:p w14:paraId="6E1DC381" w14:textId="77777777" w:rsidR="00015D0C" w:rsidRDefault="00015D0C" w:rsidP="00015D0C">
      <w:pPr>
        <w:jc w:val="both"/>
        <w:rPr>
          <w:rFonts w:cs="Arial"/>
        </w:rPr>
      </w:pPr>
      <w:r>
        <w:rPr>
          <w:rFonts w:cs="Arial"/>
        </w:rPr>
        <w:t>L'emplacement des panneaux de comptage et de disjoncteur est défini en accord avec le concessionnaire.</w:t>
      </w:r>
    </w:p>
    <w:p w14:paraId="06E21E0F" w14:textId="77777777" w:rsidR="00015D0C" w:rsidRDefault="00015D0C" w:rsidP="00015D0C">
      <w:pPr>
        <w:jc w:val="both"/>
        <w:rPr>
          <w:rFonts w:cs="Arial"/>
        </w:rPr>
      </w:pPr>
    </w:p>
    <w:p w14:paraId="2BA7D208" w14:textId="77777777" w:rsidR="00015D0C" w:rsidRDefault="00015D0C" w:rsidP="00015D0C">
      <w:pPr>
        <w:pStyle w:val="Corpsdetexte"/>
        <w:rPr>
          <w:rFonts w:ascii="Arial" w:hAnsi="Arial" w:cs="Arial"/>
        </w:rPr>
      </w:pPr>
      <w:r>
        <w:rPr>
          <w:rFonts w:ascii="Arial" w:hAnsi="Arial" w:cs="Arial"/>
        </w:rPr>
        <w:t>En règle générale, le panneau de comptage ou de disjoncteur est mis en place au droit de la pénétration. Si cette disposition ne peut être réalisée, la partie du faisceau de branchement situé à l'intérieur du bâtiment es placée sous un conduit de protection d'un type agréé par le concessionnaire.</w:t>
      </w:r>
    </w:p>
    <w:p w14:paraId="603159AA" w14:textId="77777777" w:rsidR="00015D0C" w:rsidRDefault="00015D0C" w:rsidP="00015D0C">
      <w:pPr>
        <w:jc w:val="both"/>
        <w:rPr>
          <w:rFonts w:cs="Arial"/>
        </w:rPr>
      </w:pPr>
    </w:p>
    <w:p w14:paraId="6049CA03" w14:textId="77777777" w:rsidR="00015D0C" w:rsidRDefault="00015D0C" w:rsidP="00015D0C">
      <w:pPr>
        <w:jc w:val="both"/>
        <w:rPr>
          <w:rFonts w:cs="Arial"/>
        </w:rPr>
      </w:pPr>
      <w:r>
        <w:rPr>
          <w:rFonts w:cs="Arial"/>
        </w:rPr>
        <w:t>Les dimensions normalisées de ces panneaux sont les suivantes en mm, selon les caractéristiques de l'appareillage nécessaire :</w:t>
      </w:r>
    </w:p>
    <w:p w14:paraId="09D7CD94" w14:textId="77777777" w:rsidR="00015D0C" w:rsidRDefault="00015D0C" w:rsidP="00015D0C">
      <w:pPr>
        <w:jc w:val="both"/>
        <w:rPr>
          <w:rFonts w:cs="Arial"/>
        </w:rPr>
      </w:pPr>
    </w:p>
    <w:p w14:paraId="36F65D3D" w14:textId="77777777" w:rsidR="00015D0C" w:rsidRDefault="00015D0C" w:rsidP="00015D0C">
      <w:pPr>
        <w:jc w:val="both"/>
        <w:rPr>
          <w:rFonts w:cs="Arial"/>
        </w:rPr>
      </w:pPr>
      <w:r>
        <w:rPr>
          <w:rFonts w:cs="Arial"/>
        </w:rPr>
        <w:t>250 x 300 - 250 x 500 - 250 x 800 - 500 x 800 - 500 x 500</w:t>
      </w:r>
    </w:p>
    <w:p w14:paraId="2463C906" w14:textId="77777777" w:rsidR="00015D0C" w:rsidRDefault="00015D0C" w:rsidP="00015D0C">
      <w:pPr>
        <w:jc w:val="both"/>
        <w:rPr>
          <w:rFonts w:cs="Arial"/>
        </w:rPr>
      </w:pPr>
    </w:p>
    <w:p w14:paraId="2323B92F" w14:textId="77777777" w:rsidR="00015D0C" w:rsidRDefault="00015D0C" w:rsidP="00015D0C">
      <w:pPr>
        <w:jc w:val="both"/>
        <w:rPr>
          <w:rFonts w:cs="Arial"/>
        </w:rPr>
      </w:pPr>
      <w:r>
        <w:rPr>
          <w:rFonts w:cs="Arial"/>
        </w:rPr>
        <w:t>L'épaulement des tableaux sera de 50 mm.</w:t>
      </w:r>
    </w:p>
    <w:p w14:paraId="2C83F6EC" w14:textId="77777777" w:rsidR="00015D0C" w:rsidRDefault="00015D0C" w:rsidP="00015D0C">
      <w:pPr>
        <w:jc w:val="both"/>
        <w:rPr>
          <w:rFonts w:cs="Arial"/>
        </w:rPr>
      </w:pPr>
    </w:p>
    <w:p w14:paraId="5DA49413" w14:textId="77777777" w:rsidR="00015D0C" w:rsidRDefault="00015D0C" w:rsidP="00015D0C">
      <w:pPr>
        <w:pStyle w:val="Titre3"/>
        <w:jc w:val="left"/>
        <w:rPr>
          <w:rFonts w:ascii="Arial" w:hAnsi="Arial" w:cs="Arial"/>
          <w:sz w:val="28"/>
        </w:rPr>
      </w:pPr>
      <w:bookmarkStart w:id="133" w:name="_Toc192646665"/>
      <w:bookmarkStart w:id="134" w:name="_Toc201388374"/>
      <w:r>
        <w:rPr>
          <w:rFonts w:ascii="Arial" w:hAnsi="Arial" w:cs="Arial"/>
          <w:sz w:val="28"/>
        </w:rPr>
        <w:t xml:space="preserve">8.3 Branchements </w:t>
      </w:r>
      <w:proofErr w:type="spellStart"/>
      <w:r>
        <w:rPr>
          <w:rFonts w:ascii="Arial" w:hAnsi="Arial" w:cs="Arial"/>
          <w:sz w:val="28"/>
        </w:rPr>
        <w:t>aérosouterrains</w:t>
      </w:r>
      <w:bookmarkEnd w:id="133"/>
      <w:bookmarkEnd w:id="134"/>
      <w:proofErr w:type="spellEnd"/>
    </w:p>
    <w:p w14:paraId="0DD17CAA" w14:textId="77777777" w:rsidR="00015D0C" w:rsidRDefault="00015D0C" w:rsidP="00015D0C">
      <w:pPr>
        <w:jc w:val="both"/>
        <w:rPr>
          <w:rFonts w:cs="Arial"/>
        </w:rPr>
      </w:pPr>
    </w:p>
    <w:p w14:paraId="38A83E7B" w14:textId="77777777" w:rsidR="00015D0C" w:rsidRDefault="00015D0C" w:rsidP="00015D0C">
      <w:pPr>
        <w:pStyle w:val="Titre4"/>
        <w:jc w:val="left"/>
        <w:rPr>
          <w:rFonts w:ascii="Arial" w:hAnsi="Arial" w:cs="Arial"/>
          <w:u w:val="single"/>
        </w:rPr>
      </w:pPr>
      <w:bookmarkStart w:id="135" w:name="_Toc192646666"/>
      <w:r>
        <w:rPr>
          <w:rFonts w:ascii="Arial" w:hAnsi="Arial" w:cs="Arial"/>
          <w:sz w:val="28"/>
        </w:rPr>
        <w:t>8.3.1 Dispositions générales</w:t>
      </w:r>
      <w:bookmarkEnd w:id="135"/>
    </w:p>
    <w:p w14:paraId="2971BB6B" w14:textId="77777777" w:rsidR="00015D0C" w:rsidRDefault="00015D0C" w:rsidP="00015D0C">
      <w:pPr>
        <w:jc w:val="both"/>
        <w:rPr>
          <w:rFonts w:cs="Arial"/>
          <w:u w:val="single"/>
        </w:rPr>
      </w:pPr>
    </w:p>
    <w:p w14:paraId="0B2FBD55" w14:textId="77777777" w:rsidR="00015D0C" w:rsidRDefault="00015D0C" w:rsidP="00015D0C">
      <w:pPr>
        <w:jc w:val="both"/>
        <w:rPr>
          <w:rFonts w:cs="Arial"/>
        </w:rPr>
      </w:pPr>
      <w:r>
        <w:rPr>
          <w:rFonts w:cs="Arial"/>
        </w:rPr>
        <w:t xml:space="preserve">D'une façon générale, </w:t>
      </w:r>
      <w:r>
        <w:rPr>
          <w:rFonts w:cs="Arial"/>
          <w:u w:val="single"/>
        </w:rPr>
        <w:t>le comptage est accessible à partir du domaine public</w:t>
      </w:r>
      <w:r>
        <w:rPr>
          <w:rFonts w:cs="Arial"/>
        </w:rPr>
        <w:t>, sans avoir à pénétrer dans le domaine privé. Il est alors placé dans un coffret conforme à</w:t>
      </w:r>
      <w:r w:rsidR="0003408B">
        <w:rPr>
          <w:rFonts w:cs="Arial"/>
        </w:rPr>
        <w:t xml:space="preserve"> la spécification ENEDIS</w:t>
      </w:r>
      <w:r>
        <w:rPr>
          <w:rFonts w:cs="Arial"/>
        </w:rPr>
        <w:t xml:space="preserve"> HN 62S20 monté sur socle ou encastré.</w:t>
      </w:r>
    </w:p>
    <w:p w14:paraId="417F27F7" w14:textId="77777777" w:rsidR="00015D0C" w:rsidRDefault="00015D0C" w:rsidP="00015D0C">
      <w:pPr>
        <w:pStyle w:val="Corpsdetexte"/>
        <w:rPr>
          <w:rFonts w:ascii="Arial" w:hAnsi="Arial" w:cs="Arial"/>
        </w:rPr>
      </w:pPr>
      <w:r>
        <w:rPr>
          <w:rFonts w:ascii="Arial" w:hAnsi="Arial" w:cs="Arial"/>
        </w:rPr>
        <w:t>Dans le cas de pose sur socle, les pieds du socle sont bloqués dans un massif de béton de 0,20 mètre d'épaisseur.</w:t>
      </w:r>
    </w:p>
    <w:p w14:paraId="462D1083" w14:textId="77777777" w:rsidR="00015D0C" w:rsidRDefault="00015D0C" w:rsidP="00015D0C">
      <w:pPr>
        <w:jc w:val="both"/>
        <w:rPr>
          <w:rFonts w:cs="Arial"/>
        </w:rPr>
      </w:pPr>
      <w:r>
        <w:rPr>
          <w:rFonts w:cs="Arial"/>
        </w:rPr>
        <w:t>Si le coffret est encastré dans un mur, prévoir la pose d'un linteau afin que le coffret ne subisse aucune contrainte mécanique.</w:t>
      </w:r>
    </w:p>
    <w:p w14:paraId="49DF4D01" w14:textId="77777777" w:rsidR="00015D0C" w:rsidRDefault="00015D0C" w:rsidP="00015D0C">
      <w:pPr>
        <w:jc w:val="both"/>
        <w:rPr>
          <w:rFonts w:cs="Arial"/>
        </w:rPr>
      </w:pPr>
      <w:r>
        <w:rPr>
          <w:rFonts w:cs="Arial"/>
        </w:rPr>
        <w:t>Le maintien du câble le long du support est réalisé avec des bracelets isolants.</w:t>
      </w:r>
    </w:p>
    <w:p w14:paraId="1699E9EB" w14:textId="77777777" w:rsidR="00015D0C" w:rsidRDefault="00015D0C" w:rsidP="00015D0C">
      <w:pPr>
        <w:jc w:val="both"/>
        <w:rPr>
          <w:rFonts w:cs="Arial"/>
        </w:rPr>
      </w:pPr>
      <w:r>
        <w:rPr>
          <w:rFonts w:cs="Arial"/>
        </w:rPr>
        <w:t>Les coffrets coupe-circuits seront du type 60-90 ampères.</w:t>
      </w:r>
    </w:p>
    <w:p w14:paraId="29AFABF2" w14:textId="77777777" w:rsidR="00015D0C" w:rsidRDefault="00015D0C" w:rsidP="00015D0C">
      <w:pPr>
        <w:jc w:val="both"/>
        <w:rPr>
          <w:rFonts w:cs="Arial"/>
        </w:rPr>
      </w:pPr>
      <w:r>
        <w:rPr>
          <w:rFonts w:cs="Arial"/>
        </w:rPr>
        <w:t>Les travaux souterrains sont réalisés conformément aux prescriptions données pour les travaux de réseau souterrains.</w:t>
      </w:r>
    </w:p>
    <w:p w14:paraId="53643901" w14:textId="77777777" w:rsidR="00015D0C" w:rsidRDefault="00015D0C" w:rsidP="00015D0C">
      <w:pPr>
        <w:jc w:val="both"/>
        <w:rPr>
          <w:rFonts w:cs="Arial"/>
        </w:rPr>
      </w:pPr>
      <w:r>
        <w:rPr>
          <w:rFonts w:cs="Arial"/>
        </w:rPr>
        <w:t>Les conduits utilisés sont conformes à la norme NF C 68 171 du type TPC 1 diamètre 46/63 mm minimum.</w:t>
      </w:r>
    </w:p>
    <w:p w14:paraId="46EBD040" w14:textId="77777777" w:rsidR="00015D0C" w:rsidRDefault="00015D0C" w:rsidP="00015D0C">
      <w:pPr>
        <w:jc w:val="both"/>
        <w:rPr>
          <w:rFonts w:cs="Arial"/>
        </w:rPr>
      </w:pPr>
      <w:r>
        <w:rPr>
          <w:rFonts w:cs="Arial"/>
        </w:rPr>
        <w:t>Dans le cas où la section du câble est supérieure à 35 mm</w:t>
      </w:r>
      <w:r>
        <w:rPr>
          <w:rFonts w:cs="Arial"/>
          <w:vertAlign w:val="superscript"/>
        </w:rPr>
        <w:t>2</w:t>
      </w:r>
      <w:r>
        <w:rPr>
          <w:rFonts w:cs="Arial"/>
        </w:rPr>
        <w:t>, il serait alors nécessaire de vérifier que le diamètre intérieur de la gaine est supérieur à 1,8 fois le diamètre du câble.</w:t>
      </w:r>
    </w:p>
    <w:p w14:paraId="5FA10EE0" w14:textId="77777777" w:rsidR="00015D0C" w:rsidRDefault="00015D0C" w:rsidP="00015D0C">
      <w:pPr>
        <w:jc w:val="both"/>
        <w:rPr>
          <w:rFonts w:cs="Arial"/>
        </w:rPr>
      </w:pPr>
    </w:p>
    <w:p w14:paraId="40C4893B" w14:textId="77777777" w:rsidR="00015D0C" w:rsidRDefault="00015D0C" w:rsidP="00015D0C">
      <w:pPr>
        <w:jc w:val="both"/>
        <w:rPr>
          <w:rFonts w:cs="Arial"/>
        </w:rPr>
      </w:pPr>
      <w:r>
        <w:rPr>
          <w:rFonts w:cs="Arial"/>
        </w:rPr>
        <w:t>Les conditions de pose en domaine privé sont les suivantes :</w:t>
      </w:r>
    </w:p>
    <w:p w14:paraId="4ED17ED0" w14:textId="77777777" w:rsidR="00015D0C" w:rsidRDefault="00015D0C" w:rsidP="00015D0C">
      <w:pPr>
        <w:jc w:val="both"/>
        <w:rPr>
          <w:rFonts w:cs="Arial"/>
        </w:rPr>
      </w:pPr>
    </w:p>
    <w:p w14:paraId="55FADE5B" w14:textId="77777777" w:rsidR="00015D0C" w:rsidRDefault="00015D0C" w:rsidP="00015D0C">
      <w:pPr>
        <w:numPr>
          <w:ilvl w:val="0"/>
          <w:numId w:val="16"/>
        </w:numPr>
        <w:tabs>
          <w:tab w:val="clear" w:pos="1065"/>
          <w:tab w:val="num" w:pos="360"/>
        </w:tabs>
        <w:ind w:left="360"/>
        <w:jc w:val="both"/>
        <w:rPr>
          <w:rFonts w:cs="Arial"/>
        </w:rPr>
      </w:pPr>
      <w:r>
        <w:rPr>
          <w:rFonts w:cs="Arial"/>
        </w:rPr>
        <w:t>Tracé rectiligne. S'il ne peut en être ainsi, il est nécessaire de prévoir une chambre de tirage à chaque changement de direction (0,50 m x 0,60 m).</w:t>
      </w:r>
    </w:p>
    <w:p w14:paraId="14313F60" w14:textId="77777777" w:rsidR="00015D0C" w:rsidRDefault="00015D0C" w:rsidP="00015D0C">
      <w:pPr>
        <w:ind w:left="1782"/>
        <w:jc w:val="both"/>
        <w:rPr>
          <w:rFonts w:cs="Arial"/>
        </w:rPr>
      </w:pPr>
    </w:p>
    <w:p w14:paraId="4058F215" w14:textId="77777777" w:rsidR="00015D0C" w:rsidRDefault="00015D0C" w:rsidP="00015D0C">
      <w:pPr>
        <w:numPr>
          <w:ilvl w:val="0"/>
          <w:numId w:val="16"/>
        </w:numPr>
        <w:tabs>
          <w:tab w:val="clear" w:pos="1065"/>
          <w:tab w:val="num" w:pos="360"/>
        </w:tabs>
        <w:ind w:left="360"/>
        <w:jc w:val="both"/>
        <w:rPr>
          <w:rFonts w:cs="Arial"/>
        </w:rPr>
      </w:pPr>
      <w:r>
        <w:rPr>
          <w:rFonts w:cs="Arial"/>
        </w:rPr>
        <w:t>Profondeur de la tranchée : 1,10 m à 1,50 m (à l'appréciation du Maître d’Œuvre).</w:t>
      </w:r>
    </w:p>
    <w:p w14:paraId="2F4BEFEA" w14:textId="77777777" w:rsidR="00015D0C" w:rsidRDefault="00015D0C" w:rsidP="00015D0C">
      <w:pPr>
        <w:jc w:val="both"/>
        <w:rPr>
          <w:rFonts w:cs="Arial"/>
        </w:rPr>
      </w:pPr>
    </w:p>
    <w:p w14:paraId="0F3FA726" w14:textId="77777777" w:rsidR="00015D0C" w:rsidRDefault="00015D0C" w:rsidP="00015D0C">
      <w:pPr>
        <w:numPr>
          <w:ilvl w:val="0"/>
          <w:numId w:val="16"/>
        </w:numPr>
        <w:tabs>
          <w:tab w:val="clear" w:pos="1065"/>
          <w:tab w:val="num" w:pos="360"/>
        </w:tabs>
        <w:ind w:left="360"/>
        <w:jc w:val="both"/>
        <w:rPr>
          <w:rFonts w:cs="Arial"/>
        </w:rPr>
      </w:pPr>
      <w:r>
        <w:rPr>
          <w:rFonts w:cs="Arial"/>
        </w:rPr>
        <w:t>Le fourreau est placé dans un lit de sabline de 3 x 10 cm d'épaisseur.</w:t>
      </w:r>
    </w:p>
    <w:p w14:paraId="17FC06B1" w14:textId="77777777" w:rsidR="00015D0C" w:rsidRDefault="00015D0C" w:rsidP="00015D0C">
      <w:pPr>
        <w:jc w:val="both"/>
        <w:rPr>
          <w:rFonts w:cs="Arial"/>
        </w:rPr>
      </w:pPr>
    </w:p>
    <w:p w14:paraId="3A997C62" w14:textId="77777777" w:rsidR="00015D0C" w:rsidRDefault="00015D0C" w:rsidP="00015D0C">
      <w:pPr>
        <w:numPr>
          <w:ilvl w:val="0"/>
          <w:numId w:val="16"/>
        </w:numPr>
        <w:tabs>
          <w:tab w:val="clear" w:pos="1065"/>
          <w:tab w:val="num" w:pos="360"/>
        </w:tabs>
        <w:ind w:left="360"/>
        <w:jc w:val="both"/>
        <w:rPr>
          <w:rFonts w:cs="Arial"/>
        </w:rPr>
      </w:pPr>
      <w:r>
        <w:rPr>
          <w:rFonts w:cs="Arial"/>
        </w:rPr>
        <w:t>Pas d'arbre ni arbuste à moins de 1,50 m de l'axe du fourreau.</w:t>
      </w:r>
    </w:p>
    <w:p w14:paraId="2D458B67" w14:textId="77777777" w:rsidR="00015D0C" w:rsidRDefault="00015D0C" w:rsidP="00015D0C">
      <w:pPr>
        <w:jc w:val="both"/>
        <w:rPr>
          <w:rFonts w:cs="Arial"/>
        </w:rPr>
      </w:pPr>
    </w:p>
    <w:p w14:paraId="6001B30D" w14:textId="77777777" w:rsidR="00015D0C" w:rsidRDefault="00015D0C" w:rsidP="00015D0C">
      <w:pPr>
        <w:numPr>
          <w:ilvl w:val="0"/>
          <w:numId w:val="16"/>
        </w:numPr>
        <w:tabs>
          <w:tab w:val="clear" w:pos="1065"/>
          <w:tab w:val="num" w:pos="360"/>
        </w:tabs>
        <w:ind w:left="360"/>
        <w:jc w:val="both"/>
        <w:rPr>
          <w:rFonts w:cs="Arial"/>
        </w:rPr>
      </w:pPr>
      <w:r>
        <w:rPr>
          <w:rFonts w:cs="Arial"/>
        </w:rPr>
        <w:t>Distance maximale admise entre</w:t>
      </w:r>
      <w:r w:rsidR="00D23970">
        <w:rPr>
          <w:rFonts w:cs="Arial"/>
        </w:rPr>
        <w:t xml:space="preserve"> compteur et disjoncteur : Voir tableau article 7</w:t>
      </w:r>
    </w:p>
    <w:p w14:paraId="3C3EE240" w14:textId="77777777" w:rsidR="00015D0C" w:rsidRDefault="00015D0C" w:rsidP="00015D0C">
      <w:pPr>
        <w:jc w:val="both"/>
        <w:rPr>
          <w:rFonts w:cs="Arial"/>
        </w:rPr>
      </w:pPr>
    </w:p>
    <w:p w14:paraId="537A73A3" w14:textId="77777777" w:rsidR="00015D0C" w:rsidRDefault="00015D0C" w:rsidP="00015D0C">
      <w:pPr>
        <w:pStyle w:val="Titre4"/>
        <w:jc w:val="left"/>
        <w:rPr>
          <w:rFonts w:ascii="Arial" w:hAnsi="Arial" w:cs="Arial"/>
          <w:sz w:val="28"/>
        </w:rPr>
      </w:pPr>
      <w:bookmarkStart w:id="136" w:name="_Toc192646667"/>
      <w:r>
        <w:rPr>
          <w:rFonts w:ascii="Arial" w:hAnsi="Arial" w:cs="Arial"/>
          <w:sz w:val="28"/>
        </w:rPr>
        <w:t>8.3.2 Spécification des câbles</w:t>
      </w:r>
      <w:bookmarkEnd w:id="136"/>
    </w:p>
    <w:p w14:paraId="1BB30B82" w14:textId="77777777" w:rsidR="00015D0C" w:rsidRDefault="00015D0C" w:rsidP="00015D0C">
      <w:pPr>
        <w:jc w:val="both"/>
        <w:rPr>
          <w:rFonts w:cs="Arial"/>
        </w:rPr>
      </w:pPr>
    </w:p>
    <w:p w14:paraId="3ECD4528" w14:textId="77777777" w:rsidR="00015D0C" w:rsidRDefault="00015D0C" w:rsidP="00015D0C">
      <w:pPr>
        <w:jc w:val="both"/>
        <w:rPr>
          <w:rFonts w:cs="Arial"/>
          <w:u w:val="single"/>
        </w:rPr>
      </w:pPr>
      <w:r>
        <w:rPr>
          <w:rFonts w:cs="Arial"/>
        </w:rPr>
        <w:tab/>
      </w:r>
      <w:r>
        <w:rPr>
          <w:rFonts w:cs="Arial"/>
          <w:u w:val="single"/>
        </w:rPr>
        <w:t>Liaison réseau-coffret</w:t>
      </w:r>
    </w:p>
    <w:p w14:paraId="63E2DB95" w14:textId="77777777" w:rsidR="00015D0C" w:rsidRDefault="00015D0C" w:rsidP="00015D0C">
      <w:pPr>
        <w:jc w:val="both"/>
        <w:rPr>
          <w:rFonts w:cs="Arial"/>
        </w:rPr>
      </w:pPr>
    </w:p>
    <w:p w14:paraId="110ECAFC" w14:textId="77777777" w:rsidR="00015D0C" w:rsidRDefault="00015D0C" w:rsidP="00015D0C">
      <w:pPr>
        <w:jc w:val="both"/>
        <w:rPr>
          <w:rFonts w:cs="Arial"/>
        </w:rPr>
      </w:pPr>
      <w:r>
        <w:rPr>
          <w:rFonts w:cs="Arial"/>
        </w:rPr>
        <w:t>Il est exclusivement utilisé le câble aluminium à neutre non isolé conforme à la norme NFC 33 210 ou HN 33S33 de section :</w:t>
      </w:r>
    </w:p>
    <w:p w14:paraId="7F8DCF94" w14:textId="77777777" w:rsidR="00015D0C" w:rsidRDefault="00015D0C" w:rsidP="00015D0C">
      <w:pPr>
        <w:numPr>
          <w:ilvl w:val="0"/>
          <w:numId w:val="17"/>
        </w:numPr>
        <w:tabs>
          <w:tab w:val="clear" w:pos="1065"/>
          <w:tab w:val="num" w:pos="1429"/>
        </w:tabs>
        <w:ind w:left="1429"/>
        <w:jc w:val="both"/>
        <w:rPr>
          <w:rFonts w:cs="Arial"/>
        </w:rPr>
      </w:pPr>
      <w:r>
        <w:rPr>
          <w:rFonts w:cs="Arial"/>
        </w:rPr>
        <w:t>en monophasé :</w:t>
      </w:r>
      <w:r>
        <w:rPr>
          <w:rFonts w:cs="Arial"/>
        </w:rPr>
        <w:tab/>
        <w:t>2 x 35 mm</w:t>
      </w:r>
      <w:r>
        <w:rPr>
          <w:rFonts w:cs="Arial"/>
          <w:vertAlign w:val="superscript"/>
        </w:rPr>
        <w:t>2</w:t>
      </w:r>
    </w:p>
    <w:p w14:paraId="7E615D25" w14:textId="77777777" w:rsidR="00015D0C" w:rsidRDefault="00015D0C" w:rsidP="00015D0C">
      <w:pPr>
        <w:numPr>
          <w:ilvl w:val="0"/>
          <w:numId w:val="17"/>
        </w:numPr>
        <w:tabs>
          <w:tab w:val="clear" w:pos="1065"/>
          <w:tab w:val="num" w:pos="1429"/>
        </w:tabs>
        <w:ind w:left="1429"/>
        <w:jc w:val="both"/>
        <w:rPr>
          <w:rFonts w:cs="Arial"/>
        </w:rPr>
      </w:pPr>
      <w:r>
        <w:rPr>
          <w:rFonts w:cs="Arial"/>
        </w:rPr>
        <w:t>en triphasé :</w:t>
      </w:r>
      <w:r>
        <w:rPr>
          <w:rFonts w:cs="Arial"/>
        </w:rPr>
        <w:tab/>
      </w:r>
      <w:r>
        <w:rPr>
          <w:rFonts w:cs="Arial"/>
        </w:rPr>
        <w:tab/>
        <w:t>4 x 16 mm</w:t>
      </w:r>
      <w:r>
        <w:rPr>
          <w:rFonts w:cs="Arial"/>
          <w:vertAlign w:val="superscript"/>
        </w:rPr>
        <w:t>2</w:t>
      </w:r>
      <w:r>
        <w:rPr>
          <w:rFonts w:cs="Arial"/>
        </w:rPr>
        <w:t>, 4 x 25 mm</w:t>
      </w:r>
      <w:r>
        <w:rPr>
          <w:rFonts w:cs="Arial"/>
          <w:vertAlign w:val="superscript"/>
        </w:rPr>
        <w:t>2</w:t>
      </w:r>
      <w:r>
        <w:rPr>
          <w:rFonts w:cs="Arial"/>
        </w:rPr>
        <w:t>, 4 x 35 mm</w:t>
      </w:r>
      <w:r>
        <w:rPr>
          <w:rFonts w:cs="Arial"/>
          <w:vertAlign w:val="superscript"/>
        </w:rPr>
        <w:t>2</w:t>
      </w:r>
    </w:p>
    <w:p w14:paraId="783F425C" w14:textId="77777777" w:rsidR="00015D0C" w:rsidRDefault="00015D0C" w:rsidP="00015D0C">
      <w:pPr>
        <w:jc w:val="both"/>
        <w:rPr>
          <w:rFonts w:cs="Arial"/>
        </w:rPr>
      </w:pPr>
    </w:p>
    <w:p w14:paraId="2DE1AF3F" w14:textId="77777777" w:rsidR="00015D0C" w:rsidRDefault="00015D0C" w:rsidP="00015D0C">
      <w:pPr>
        <w:jc w:val="both"/>
        <w:rPr>
          <w:rFonts w:cs="Arial"/>
          <w:u w:val="single"/>
        </w:rPr>
      </w:pPr>
      <w:r>
        <w:rPr>
          <w:rFonts w:cs="Arial"/>
        </w:rPr>
        <w:tab/>
      </w:r>
      <w:r>
        <w:rPr>
          <w:rFonts w:cs="Arial"/>
          <w:u w:val="single"/>
        </w:rPr>
        <w:t>Liaison aval du compteur</w:t>
      </w:r>
    </w:p>
    <w:p w14:paraId="460CC60C" w14:textId="77777777" w:rsidR="00015D0C" w:rsidRDefault="00015D0C" w:rsidP="00015D0C">
      <w:pPr>
        <w:jc w:val="both"/>
        <w:rPr>
          <w:rFonts w:cs="Arial"/>
          <w:u w:val="single"/>
        </w:rPr>
      </w:pPr>
    </w:p>
    <w:p w14:paraId="7316A31B" w14:textId="77777777" w:rsidR="00015D0C" w:rsidRDefault="00015D0C" w:rsidP="00015D0C">
      <w:pPr>
        <w:pStyle w:val="Corpsdetexte"/>
        <w:rPr>
          <w:rFonts w:ascii="Arial" w:hAnsi="Arial" w:cs="Arial"/>
        </w:rPr>
      </w:pPr>
      <w:r>
        <w:rPr>
          <w:rFonts w:ascii="Arial" w:hAnsi="Arial" w:cs="Arial"/>
        </w:rPr>
        <w:t>Cette liaison est réalisée :</w:t>
      </w:r>
    </w:p>
    <w:p w14:paraId="467C4077" w14:textId="77777777" w:rsidR="00015D0C" w:rsidRDefault="00015D0C" w:rsidP="00015D0C">
      <w:pPr>
        <w:numPr>
          <w:ilvl w:val="0"/>
          <w:numId w:val="33"/>
        </w:numPr>
        <w:jc w:val="both"/>
        <w:rPr>
          <w:rFonts w:cs="Arial"/>
        </w:rPr>
      </w:pPr>
      <w:r>
        <w:rPr>
          <w:rFonts w:cs="Arial"/>
        </w:rPr>
        <w:t>- soit en câble aluminium conforme à la norme NFC 33 210 ou HN 33S33</w:t>
      </w:r>
    </w:p>
    <w:p w14:paraId="27C1E03C" w14:textId="77777777" w:rsidR="00015D0C" w:rsidRDefault="00015D0C" w:rsidP="00015D0C">
      <w:pPr>
        <w:numPr>
          <w:ilvl w:val="0"/>
          <w:numId w:val="18"/>
        </w:numPr>
        <w:tabs>
          <w:tab w:val="clear" w:pos="1065"/>
          <w:tab w:val="num" w:pos="1429"/>
        </w:tabs>
        <w:ind w:left="1429"/>
        <w:jc w:val="both"/>
        <w:rPr>
          <w:rFonts w:cs="Arial"/>
        </w:rPr>
      </w:pPr>
      <w:r>
        <w:rPr>
          <w:rFonts w:cs="Arial"/>
        </w:rPr>
        <w:t>en monophasé :</w:t>
      </w:r>
      <w:r>
        <w:rPr>
          <w:rFonts w:cs="Arial"/>
        </w:rPr>
        <w:tab/>
        <w:t>2 x 35 mm</w:t>
      </w:r>
      <w:r>
        <w:rPr>
          <w:rFonts w:cs="Arial"/>
          <w:vertAlign w:val="superscript"/>
        </w:rPr>
        <w:t>2</w:t>
      </w:r>
    </w:p>
    <w:p w14:paraId="53C430D1" w14:textId="77777777" w:rsidR="00015D0C" w:rsidRDefault="00015D0C" w:rsidP="00015D0C">
      <w:pPr>
        <w:numPr>
          <w:ilvl w:val="0"/>
          <w:numId w:val="18"/>
        </w:numPr>
        <w:tabs>
          <w:tab w:val="clear" w:pos="1065"/>
          <w:tab w:val="num" w:pos="1429"/>
        </w:tabs>
        <w:ind w:left="1429"/>
        <w:jc w:val="both"/>
        <w:rPr>
          <w:rFonts w:cs="Arial"/>
        </w:rPr>
      </w:pPr>
      <w:r>
        <w:rPr>
          <w:rFonts w:cs="Arial"/>
        </w:rPr>
        <w:t>en triphasé :</w:t>
      </w:r>
      <w:r>
        <w:rPr>
          <w:rFonts w:cs="Arial"/>
        </w:rPr>
        <w:tab/>
        <w:t>4 x 16 mm</w:t>
      </w:r>
      <w:r>
        <w:rPr>
          <w:rFonts w:cs="Arial"/>
          <w:vertAlign w:val="superscript"/>
        </w:rPr>
        <w:t>2</w:t>
      </w:r>
      <w:r>
        <w:rPr>
          <w:rFonts w:cs="Arial"/>
        </w:rPr>
        <w:t>, 4 x 25 mm</w:t>
      </w:r>
      <w:r>
        <w:rPr>
          <w:rFonts w:cs="Arial"/>
          <w:vertAlign w:val="superscript"/>
        </w:rPr>
        <w:t>2</w:t>
      </w:r>
      <w:r>
        <w:rPr>
          <w:rFonts w:cs="Arial"/>
        </w:rPr>
        <w:t>, 4 x 35 mm</w:t>
      </w:r>
      <w:r>
        <w:rPr>
          <w:rFonts w:cs="Arial"/>
          <w:vertAlign w:val="superscript"/>
        </w:rPr>
        <w:t>2</w:t>
      </w:r>
    </w:p>
    <w:p w14:paraId="2891A5A8" w14:textId="77777777" w:rsidR="00015D0C" w:rsidRDefault="00015D0C" w:rsidP="00015D0C">
      <w:pPr>
        <w:ind w:firstLine="2130"/>
        <w:jc w:val="both"/>
        <w:rPr>
          <w:rFonts w:cs="Arial"/>
        </w:rPr>
      </w:pPr>
    </w:p>
    <w:p w14:paraId="768CEECD" w14:textId="77777777" w:rsidR="00015D0C" w:rsidRDefault="00015D0C" w:rsidP="00015D0C">
      <w:pPr>
        <w:numPr>
          <w:ilvl w:val="0"/>
          <w:numId w:val="33"/>
        </w:numPr>
        <w:jc w:val="both"/>
        <w:rPr>
          <w:rFonts w:cs="Arial"/>
        </w:rPr>
      </w:pPr>
      <w:r>
        <w:rPr>
          <w:rFonts w:cs="Arial"/>
        </w:rPr>
        <w:t>soit en câble cuivre de la série U 1000 RO2V</w:t>
      </w:r>
    </w:p>
    <w:p w14:paraId="17B22756" w14:textId="77777777" w:rsidR="00015D0C" w:rsidRDefault="00015D0C" w:rsidP="00015D0C">
      <w:pPr>
        <w:numPr>
          <w:ilvl w:val="0"/>
          <w:numId w:val="19"/>
        </w:numPr>
        <w:tabs>
          <w:tab w:val="clear" w:pos="1065"/>
        </w:tabs>
        <w:ind w:left="1429"/>
        <w:jc w:val="both"/>
        <w:rPr>
          <w:rFonts w:cs="Arial"/>
        </w:rPr>
      </w:pPr>
      <w:r>
        <w:rPr>
          <w:rFonts w:cs="Arial"/>
        </w:rPr>
        <w:t>en monophasé :</w:t>
      </w:r>
      <w:r>
        <w:rPr>
          <w:rFonts w:cs="Arial"/>
        </w:rPr>
        <w:tab/>
        <w:t>2 x 16 mm</w:t>
      </w:r>
      <w:r>
        <w:rPr>
          <w:rFonts w:cs="Arial"/>
          <w:vertAlign w:val="superscript"/>
        </w:rPr>
        <w:t>2</w:t>
      </w:r>
      <w:r>
        <w:rPr>
          <w:rFonts w:cs="Arial"/>
        </w:rPr>
        <w:t>, 2 x 25 mm</w:t>
      </w:r>
      <w:r>
        <w:rPr>
          <w:rFonts w:cs="Arial"/>
          <w:vertAlign w:val="superscript"/>
        </w:rPr>
        <w:t>2</w:t>
      </w:r>
    </w:p>
    <w:p w14:paraId="289BC145" w14:textId="77777777" w:rsidR="00015D0C" w:rsidRDefault="00015D0C" w:rsidP="00015D0C">
      <w:pPr>
        <w:numPr>
          <w:ilvl w:val="0"/>
          <w:numId w:val="19"/>
        </w:numPr>
        <w:tabs>
          <w:tab w:val="clear" w:pos="1065"/>
        </w:tabs>
        <w:ind w:left="1429"/>
        <w:jc w:val="both"/>
        <w:rPr>
          <w:rFonts w:cs="Arial"/>
        </w:rPr>
      </w:pPr>
      <w:r>
        <w:rPr>
          <w:rFonts w:cs="Arial"/>
        </w:rPr>
        <w:t>en triphasé :</w:t>
      </w:r>
      <w:r>
        <w:rPr>
          <w:rFonts w:cs="Arial"/>
        </w:rPr>
        <w:tab/>
      </w:r>
      <w:r>
        <w:rPr>
          <w:rFonts w:cs="Arial"/>
        </w:rPr>
        <w:tab/>
        <w:t>4 x 10 mm</w:t>
      </w:r>
      <w:r>
        <w:rPr>
          <w:rFonts w:cs="Arial"/>
          <w:vertAlign w:val="superscript"/>
        </w:rPr>
        <w:t>2</w:t>
      </w:r>
      <w:r>
        <w:rPr>
          <w:rFonts w:cs="Arial"/>
        </w:rPr>
        <w:t>, 4 x 16 mm</w:t>
      </w:r>
      <w:r>
        <w:rPr>
          <w:rFonts w:cs="Arial"/>
          <w:vertAlign w:val="superscript"/>
        </w:rPr>
        <w:t>2</w:t>
      </w:r>
      <w:r>
        <w:rPr>
          <w:rFonts w:cs="Arial"/>
        </w:rPr>
        <w:t>, 4 x 25 mm</w:t>
      </w:r>
      <w:r>
        <w:rPr>
          <w:rFonts w:cs="Arial"/>
          <w:vertAlign w:val="superscript"/>
        </w:rPr>
        <w:t>2</w:t>
      </w:r>
    </w:p>
    <w:p w14:paraId="7A52424A" w14:textId="77777777" w:rsidR="00015D0C" w:rsidRDefault="00015D0C" w:rsidP="00015D0C">
      <w:pPr>
        <w:ind w:firstLine="2130"/>
        <w:jc w:val="both"/>
        <w:rPr>
          <w:rFonts w:cs="Arial"/>
        </w:rPr>
      </w:pPr>
    </w:p>
    <w:p w14:paraId="40C60300" w14:textId="77777777" w:rsidR="00015D0C" w:rsidRDefault="00015D0C" w:rsidP="00015D0C">
      <w:pPr>
        <w:pStyle w:val="Retraitcorpsdetexte3"/>
        <w:ind w:left="0"/>
        <w:rPr>
          <w:rFonts w:ascii="Arial" w:hAnsi="Arial" w:cs="Arial"/>
        </w:rPr>
      </w:pPr>
      <w:r>
        <w:rPr>
          <w:rFonts w:ascii="Arial" w:hAnsi="Arial" w:cs="Arial"/>
        </w:rPr>
        <w:t>Le raccordement des conducteurs en aluminium tant au compteur qu'au disjoncteur s'effectue par l'intermédiaire d'embouts aluminium cuivre.</w:t>
      </w:r>
    </w:p>
    <w:p w14:paraId="076DE30E" w14:textId="77777777" w:rsidR="00015D0C" w:rsidRDefault="00015D0C" w:rsidP="00015D0C">
      <w:pPr>
        <w:jc w:val="both"/>
        <w:rPr>
          <w:rFonts w:cs="Arial"/>
        </w:rPr>
      </w:pPr>
    </w:p>
    <w:p w14:paraId="1DAC5193" w14:textId="77777777" w:rsidR="00015D0C" w:rsidRDefault="00015D0C" w:rsidP="00015D0C">
      <w:pPr>
        <w:pStyle w:val="Titre4"/>
        <w:jc w:val="left"/>
        <w:rPr>
          <w:rFonts w:ascii="Arial" w:hAnsi="Arial" w:cs="Arial"/>
          <w:u w:val="single"/>
        </w:rPr>
      </w:pPr>
      <w:bookmarkStart w:id="137" w:name="_Toc192646668"/>
      <w:r>
        <w:rPr>
          <w:rFonts w:ascii="Arial" w:hAnsi="Arial" w:cs="Arial"/>
          <w:sz w:val="28"/>
        </w:rPr>
        <w:t>8.3.3 Extrémité raccordée au réseau</w:t>
      </w:r>
      <w:bookmarkEnd w:id="137"/>
    </w:p>
    <w:p w14:paraId="76C244CC" w14:textId="77777777" w:rsidR="00015D0C" w:rsidRDefault="00015D0C" w:rsidP="00015D0C">
      <w:pPr>
        <w:jc w:val="both"/>
        <w:rPr>
          <w:rFonts w:cs="Arial"/>
        </w:rPr>
      </w:pPr>
    </w:p>
    <w:p w14:paraId="15D6427E" w14:textId="77777777" w:rsidR="00015D0C" w:rsidRDefault="00015D0C" w:rsidP="00015D0C">
      <w:pPr>
        <w:pStyle w:val="Corpsdetexte"/>
        <w:rPr>
          <w:rFonts w:ascii="Arial" w:hAnsi="Arial" w:cs="Arial"/>
        </w:rPr>
      </w:pPr>
      <w:r>
        <w:rPr>
          <w:rFonts w:ascii="Arial" w:hAnsi="Arial" w:cs="Arial"/>
        </w:rPr>
        <w:t xml:space="preserve">Il faut dégager les conducteurs sur une longueur suffisante pour effectuer les raccordements au réseau. L'isolation du conducteur neutre est réalisée au moyen d'une gaine de neutre thermo rétractable. Si la descente </w:t>
      </w:r>
      <w:proofErr w:type="spellStart"/>
      <w:r>
        <w:rPr>
          <w:rFonts w:ascii="Arial" w:hAnsi="Arial" w:cs="Arial"/>
        </w:rPr>
        <w:t>aérosouterraine</w:t>
      </w:r>
      <w:proofErr w:type="spellEnd"/>
      <w:r>
        <w:rPr>
          <w:rFonts w:ascii="Arial" w:hAnsi="Arial" w:cs="Arial"/>
        </w:rPr>
        <w:t xml:space="preserve"> s'effectue sur un support mixte MT/BT, une tension d'isolement de 6 kV devra être maintenue entre les conducteurs et le support.</w:t>
      </w:r>
    </w:p>
    <w:p w14:paraId="57C1A354" w14:textId="77777777" w:rsidR="00015D0C" w:rsidRDefault="00015D0C" w:rsidP="00015D0C">
      <w:pPr>
        <w:jc w:val="both"/>
        <w:rPr>
          <w:rFonts w:cs="Arial"/>
        </w:rPr>
      </w:pPr>
    </w:p>
    <w:p w14:paraId="3AA3B943" w14:textId="77777777" w:rsidR="00015D0C" w:rsidRDefault="00015D0C" w:rsidP="00015D0C">
      <w:pPr>
        <w:pStyle w:val="Titre1"/>
        <w:jc w:val="left"/>
        <w:rPr>
          <w:rFonts w:ascii="Arial" w:hAnsi="Arial" w:cs="Arial"/>
          <w:sz w:val="36"/>
        </w:rPr>
      </w:pPr>
    </w:p>
    <w:p w14:paraId="360720D3" w14:textId="77777777" w:rsidR="00015D0C" w:rsidRDefault="00015D0C" w:rsidP="00015D0C">
      <w:pPr>
        <w:pStyle w:val="Titre1"/>
        <w:rPr>
          <w:rFonts w:ascii="Arial" w:hAnsi="Arial" w:cs="Arial"/>
          <w:sz w:val="36"/>
        </w:rPr>
      </w:pPr>
      <w:bookmarkStart w:id="138" w:name="_Toc192646669"/>
      <w:bookmarkStart w:id="139" w:name="_Toc201388375"/>
      <w:r>
        <w:rPr>
          <w:rFonts w:ascii="Arial" w:hAnsi="Arial" w:cs="Arial"/>
          <w:sz w:val="36"/>
        </w:rPr>
        <w:t>CHAPITRE IV TRAVAUX NEUFS D'ECLAIRAGE PUBLIC OU DE RENOVATION OCCASIONNELLE</w:t>
      </w:r>
      <w:bookmarkEnd w:id="138"/>
      <w:bookmarkEnd w:id="139"/>
    </w:p>
    <w:p w14:paraId="4A82FE31" w14:textId="77777777" w:rsidR="00284738" w:rsidRPr="00284738" w:rsidRDefault="00284738" w:rsidP="00284738">
      <w:pPr>
        <w:jc w:val="center"/>
        <w:rPr>
          <w:b/>
          <w:sz w:val="36"/>
          <w:szCs w:val="36"/>
        </w:rPr>
      </w:pPr>
      <w:r>
        <w:rPr>
          <w:b/>
          <w:sz w:val="36"/>
          <w:szCs w:val="36"/>
        </w:rPr>
        <w:t>ET SIGNALISATION LUMINEUSE</w:t>
      </w:r>
    </w:p>
    <w:p w14:paraId="1E5E78D7" w14:textId="77777777" w:rsidR="00015D0C" w:rsidRDefault="00015D0C" w:rsidP="00015D0C">
      <w:pPr>
        <w:jc w:val="both"/>
        <w:rPr>
          <w:rFonts w:cs="Arial"/>
        </w:rPr>
      </w:pPr>
    </w:p>
    <w:p w14:paraId="294E9E2F" w14:textId="77777777" w:rsidR="00015D0C" w:rsidRDefault="00015D0C" w:rsidP="00015D0C">
      <w:pPr>
        <w:pStyle w:val="Titre2"/>
        <w:rPr>
          <w:rFonts w:ascii="Arial" w:hAnsi="Arial" w:cs="Arial"/>
          <w:b w:val="0"/>
          <w:u w:val="single"/>
        </w:rPr>
      </w:pPr>
      <w:bookmarkStart w:id="140" w:name="_Toc192646670"/>
      <w:bookmarkStart w:id="141" w:name="_Toc201388376"/>
      <w:r>
        <w:rPr>
          <w:rFonts w:ascii="Arial" w:hAnsi="Arial" w:cs="Arial"/>
          <w:sz w:val="32"/>
        </w:rPr>
        <w:t>ARTICLE 9 - Spécification des matériaux</w:t>
      </w:r>
      <w:bookmarkEnd w:id="140"/>
      <w:bookmarkEnd w:id="141"/>
    </w:p>
    <w:p w14:paraId="48172EE4" w14:textId="77777777" w:rsidR="00015D0C" w:rsidRDefault="00015D0C" w:rsidP="00015D0C">
      <w:pPr>
        <w:jc w:val="both"/>
        <w:rPr>
          <w:rFonts w:cs="Arial"/>
        </w:rPr>
      </w:pPr>
    </w:p>
    <w:p w14:paraId="3C6EB50C" w14:textId="77777777" w:rsidR="00015D0C" w:rsidRDefault="00015D0C" w:rsidP="00015D0C">
      <w:pPr>
        <w:pStyle w:val="Titre3"/>
        <w:jc w:val="left"/>
        <w:rPr>
          <w:rFonts w:ascii="Arial" w:hAnsi="Arial" w:cs="Arial"/>
          <w:sz w:val="28"/>
        </w:rPr>
      </w:pPr>
      <w:bookmarkStart w:id="142" w:name="_Toc192646671"/>
      <w:bookmarkStart w:id="143" w:name="_Toc201388377"/>
      <w:r>
        <w:rPr>
          <w:rFonts w:ascii="Arial" w:hAnsi="Arial" w:cs="Arial"/>
          <w:sz w:val="28"/>
        </w:rPr>
        <w:lastRenderedPageBreak/>
        <w:t>9.1 Prescriptions d'ordre général</w:t>
      </w:r>
      <w:bookmarkEnd w:id="142"/>
      <w:bookmarkEnd w:id="143"/>
    </w:p>
    <w:p w14:paraId="7E246D7D" w14:textId="77777777" w:rsidR="00015D0C" w:rsidRDefault="00015D0C" w:rsidP="00015D0C">
      <w:pPr>
        <w:jc w:val="both"/>
        <w:rPr>
          <w:rFonts w:cs="Arial"/>
        </w:rPr>
      </w:pPr>
    </w:p>
    <w:p w14:paraId="56895656" w14:textId="77777777" w:rsidR="00015D0C" w:rsidRDefault="00015D0C" w:rsidP="00015D0C">
      <w:pPr>
        <w:jc w:val="both"/>
        <w:rPr>
          <w:rFonts w:cs="Arial"/>
        </w:rPr>
      </w:pPr>
      <w:r>
        <w:rPr>
          <w:rFonts w:cs="Arial"/>
        </w:rPr>
        <w:t>La provenance et la qualité des fournitures, le mode d'exécution des travaux seront conformes au "Cahier des Clauses Techniques Générales" applicable à la conception et à la réalisation d'un réseau d'éclairage public.</w:t>
      </w:r>
    </w:p>
    <w:p w14:paraId="6DC1F9E1" w14:textId="77777777" w:rsidR="00015D0C" w:rsidRDefault="00015D0C" w:rsidP="00015D0C">
      <w:pPr>
        <w:jc w:val="both"/>
        <w:rPr>
          <w:rFonts w:cs="Arial"/>
        </w:rPr>
      </w:pPr>
    </w:p>
    <w:p w14:paraId="459C285F" w14:textId="77777777" w:rsidR="00015D0C" w:rsidRDefault="00015D0C" w:rsidP="00015D0C">
      <w:pPr>
        <w:jc w:val="both"/>
        <w:rPr>
          <w:rFonts w:cs="Arial"/>
        </w:rPr>
      </w:pPr>
      <w:r>
        <w:rPr>
          <w:rFonts w:cs="Arial"/>
        </w:rPr>
        <w:t>Sauf prescription contraire du Maître d'</w:t>
      </w:r>
      <w:proofErr w:type="spellStart"/>
      <w:r>
        <w:rPr>
          <w:rFonts w:cs="Arial"/>
        </w:rPr>
        <w:t>Oeuvre</w:t>
      </w:r>
      <w:proofErr w:type="spellEnd"/>
      <w:r>
        <w:rPr>
          <w:rFonts w:cs="Arial"/>
        </w:rPr>
        <w:t xml:space="preserve">, en particulier en ce qui concerne les luminaires, sources et mâts, l'entrepreneur a le choix de la provenance des matériaux et matériels. Mais il est entendu que celui-ci consultera </w:t>
      </w:r>
      <w:r w:rsidR="00F6477D">
        <w:rPr>
          <w:rFonts w:cs="Arial"/>
        </w:rPr>
        <w:t>préalablement le Maître d'œuvre et qu’il devra avoir son autorisation de poser.</w:t>
      </w:r>
    </w:p>
    <w:p w14:paraId="12C59344" w14:textId="77777777" w:rsidR="00015D0C" w:rsidRDefault="00015D0C" w:rsidP="00015D0C">
      <w:pPr>
        <w:jc w:val="both"/>
        <w:rPr>
          <w:rFonts w:cs="Arial"/>
        </w:rPr>
      </w:pPr>
    </w:p>
    <w:p w14:paraId="40AF4782" w14:textId="77777777" w:rsidR="00015D0C" w:rsidRDefault="00015D0C" w:rsidP="00015D0C">
      <w:pPr>
        <w:jc w:val="both"/>
        <w:rPr>
          <w:rFonts w:cs="Arial"/>
        </w:rPr>
      </w:pPr>
      <w:r>
        <w:rPr>
          <w:rFonts w:cs="Arial"/>
        </w:rPr>
        <w:t>A la diligence du SDEG, l’entrepreneur doit procéder gratuitement à l’installation des appareils d’éclairage public à l’essai, suivants les spécifications exactes qui lui sont notifiées. Leur nombre sera inférieur à 5 % du nombre d’appareils placés dans l’année.</w:t>
      </w:r>
    </w:p>
    <w:p w14:paraId="1F571BB9" w14:textId="77777777" w:rsidR="00015D0C" w:rsidRDefault="00015D0C" w:rsidP="00015D0C">
      <w:pPr>
        <w:jc w:val="both"/>
        <w:rPr>
          <w:rFonts w:cs="Arial"/>
        </w:rPr>
      </w:pPr>
    </w:p>
    <w:p w14:paraId="6BCF4559" w14:textId="77777777" w:rsidR="00015D0C" w:rsidRDefault="00015D0C" w:rsidP="00015D0C">
      <w:pPr>
        <w:jc w:val="both"/>
        <w:rPr>
          <w:rFonts w:cs="Arial"/>
        </w:rPr>
      </w:pPr>
      <w:r>
        <w:rPr>
          <w:rFonts w:cs="Arial"/>
        </w:rPr>
        <w:t>L’entrepreneur fournira à la fi</w:t>
      </w:r>
      <w:r w:rsidR="008E047F">
        <w:rPr>
          <w:rFonts w:cs="Arial"/>
        </w:rPr>
        <w:t>n des travaux</w:t>
      </w:r>
      <w:r>
        <w:rPr>
          <w:rFonts w:cs="Arial"/>
        </w:rPr>
        <w:t xml:space="preserve"> l’attestation </w:t>
      </w:r>
      <w:proofErr w:type="spellStart"/>
      <w:r>
        <w:rPr>
          <w:rFonts w:cs="Arial"/>
        </w:rPr>
        <w:t>consuel</w:t>
      </w:r>
      <w:proofErr w:type="spellEnd"/>
      <w:r>
        <w:rPr>
          <w:rFonts w:cs="Arial"/>
        </w:rPr>
        <w:t xml:space="preserve"> nécessaire chaque fois qu’il faudra installer un nouveau comptage, afin que la mu</w:t>
      </w:r>
      <w:r w:rsidR="0003408B">
        <w:rPr>
          <w:rFonts w:cs="Arial"/>
        </w:rPr>
        <w:t>nicipalité puisse demander à ENEDIS</w:t>
      </w:r>
      <w:r w:rsidR="00F6477D">
        <w:rPr>
          <w:rFonts w:cs="Arial"/>
        </w:rPr>
        <w:t xml:space="preserve"> la réalisation du branchement.</w:t>
      </w:r>
    </w:p>
    <w:p w14:paraId="09A44991" w14:textId="77777777" w:rsidR="00F6477D" w:rsidRDefault="00F6477D" w:rsidP="00015D0C">
      <w:pPr>
        <w:jc w:val="both"/>
        <w:rPr>
          <w:rFonts w:cs="Arial"/>
        </w:rPr>
      </w:pPr>
    </w:p>
    <w:p w14:paraId="7EA6F83E" w14:textId="77777777" w:rsidR="00F6477D" w:rsidRDefault="00F6477D" w:rsidP="00015D0C">
      <w:pPr>
        <w:jc w:val="both"/>
        <w:rPr>
          <w:rFonts w:cs="Arial"/>
        </w:rPr>
      </w:pPr>
      <w:r>
        <w:rPr>
          <w:rFonts w:cs="Arial"/>
        </w:rPr>
        <w:t>Les installations d’éclairage public devront être conformes à la norme NF EN 13.201 concernant les critères photométriques.</w:t>
      </w:r>
    </w:p>
    <w:p w14:paraId="668E680B" w14:textId="77777777" w:rsidR="00015D0C" w:rsidRDefault="00015D0C" w:rsidP="00015D0C">
      <w:pPr>
        <w:jc w:val="both"/>
        <w:rPr>
          <w:rFonts w:cs="Arial"/>
        </w:rPr>
      </w:pPr>
    </w:p>
    <w:p w14:paraId="003A6237" w14:textId="77777777" w:rsidR="00015D0C" w:rsidRDefault="00015D0C" w:rsidP="00015D0C">
      <w:pPr>
        <w:pStyle w:val="Titre3"/>
        <w:jc w:val="left"/>
        <w:rPr>
          <w:rFonts w:ascii="Arial" w:hAnsi="Arial" w:cs="Arial"/>
          <w:sz w:val="28"/>
        </w:rPr>
      </w:pPr>
      <w:bookmarkStart w:id="144" w:name="_Toc192646672"/>
      <w:bookmarkStart w:id="145" w:name="_Toc201388378"/>
      <w:r>
        <w:rPr>
          <w:rFonts w:ascii="Arial" w:hAnsi="Arial" w:cs="Arial"/>
          <w:sz w:val="28"/>
        </w:rPr>
        <w:t>9.2 Lampes et accessoires d'alimentation</w:t>
      </w:r>
      <w:bookmarkEnd w:id="144"/>
      <w:bookmarkEnd w:id="145"/>
      <w:r w:rsidR="008E047F">
        <w:rPr>
          <w:rFonts w:ascii="Arial" w:hAnsi="Arial" w:cs="Arial"/>
          <w:sz w:val="28"/>
        </w:rPr>
        <w:t xml:space="preserve"> en éclairage public</w:t>
      </w:r>
    </w:p>
    <w:p w14:paraId="5AD680E4" w14:textId="77777777" w:rsidR="00015D0C" w:rsidRDefault="00015D0C" w:rsidP="00015D0C">
      <w:pPr>
        <w:jc w:val="both"/>
        <w:rPr>
          <w:rFonts w:cs="Arial"/>
        </w:rPr>
      </w:pPr>
    </w:p>
    <w:p w14:paraId="721B8B69" w14:textId="77777777" w:rsidR="00015D0C" w:rsidRDefault="00015D0C" w:rsidP="00015D0C">
      <w:pPr>
        <w:jc w:val="both"/>
        <w:rPr>
          <w:rFonts w:cs="Arial"/>
        </w:rPr>
      </w:pPr>
      <w:r>
        <w:rPr>
          <w:rFonts w:cs="Arial"/>
        </w:rPr>
        <w:t xml:space="preserve">Les lampes couramment </w:t>
      </w:r>
      <w:r w:rsidR="00F6477D">
        <w:rPr>
          <w:rFonts w:cs="Arial"/>
        </w:rPr>
        <w:t xml:space="preserve">utilisées sont les </w:t>
      </w:r>
      <w:r>
        <w:rPr>
          <w:rFonts w:cs="Arial"/>
        </w:rPr>
        <w:t xml:space="preserve">lampes à vapeur de sodium haute pression conformes </w:t>
      </w:r>
      <w:r w:rsidR="00F6477D">
        <w:rPr>
          <w:rFonts w:cs="Arial"/>
        </w:rPr>
        <w:t>à la norme française NFC 72 213 et l’éclairage LED.</w:t>
      </w:r>
    </w:p>
    <w:p w14:paraId="25C0288B" w14:textId="77777777" w:rsidR="00015D0C" w:rsidRDefault="00015D0C" w:rsidP="00015D0C">
      <w:pPr>
        <w:jc w:val="both"/>
        <w:rPr>
          <w:rFonts w:cs="Arial"/>
        </w:rPr>
      </w:pPr>
    </w:p>
    <w:p w14:paraId="57E01777" w14:textId="77777777" w:rsidR="00015D0C" w:rsidRDefault="00015D0C" w:rsidP="00F6477D">
      <w:pPr>
        <w:jc w:val="both"/>
        <w:rPr>
          <w:rFonts w:cs="Arial"/>
        </w:rPr>
      </w:pPr>
      <w:r>
        <w:rPr>
          <w:rFonts w:cs="Arial"/>
        </w:rPr>
        <w:t>A la demande du Maître d'</w:t>
      </w:r>
      <w:proofErr w:type="spellStart"/>
      <w:r>
        <w:rPr>
          <w:rFonts w:cs="Arial"/>
        </w:rPr>
        <w:t>Oeuvre</w:t>
      </w:r>
      <w:proofErr w:type="spellEnd"/>
      <w:r>
        <w:rPr>
          <w:rFonts w:cs="Arial"/>
        </w:rPr>
        <w:t xml:space="preserve"> il pourra être fait usage dans certains cas particuliers de:</w:t>
      </w:r>
    </w:p>
    <w:p w14:paraId="4AF10832" w14:textId="77777777" w:rsidR="00015D0C" w:rsidRDefault="00015D0C" w:rsidP="00015D0C">
      <w:pPr>
        <w:numPr>
          <w:ilvl w:val="0"/>
          <w:numId w:val="19"/>
        </w:numPr>
        <w:tabs>
          <w:tab w:val="clear" w:pos="1065"/>
          <w:tab w:val="num" w:pos="720"/>
        </w:tabs>
        <w:ind w:left="720"/>
        <w:jc w:val="both"/>
        <w:rPr>
          <w:rFonts w:cs="Arial"/>
        </w:rPr>
      </w:pPr>
      <w:r>
        <w:rPr>
          <w:rFonts w:cs="Arial"/>
        </w:rPr>
        <w:t>Lampes halogènes</w:t>
      </w:r>
    </w:p>
    <w:p w14:paraId="1BD44972" w14:textId="77777777" w:rsidR="00015D0C" w:rsidRPr="00F6477D" w:rsidRDefault="00F6477D" w:rsidP="00F6477D">
      <w:pPr>
        <w:numPr>
          <w:ilvl w:val="0"/>
          <w:numId w:val="19"/>
        </w:numPr>
        <w:tabs>
          <w:tab w:val="clear" w:pos="1065"/>
          <w:tab w:val="num" w:pos="720"/>
        </w:tabs>
        <w:ind w:left="720"/>
        <w:jc w:val="both"/>
        <w:rPr>
          <w:rFonts w:cs="Arial"/>
        </w:rPr>
      </w:pPr>
      <w:r>
        <w:rPr>
          <w:rFonts w:cs="Arial"/>
        </w:rPr>
        <w:t>Lampes à</w:t>
      </w:r>
      <w:r w:rsidR="00015D0C">
        <w:rPr>
          <w:rFonts w:cs="Arial"/>
        </w:rPr>
        <w:t xml:space="preserve"> iodures métalliques, (NFC 72 211)</w:t>
      </w:r>
    </w:p>
    <w:p w14:paraId="3A1267BE" w14:textId="77777777" w:rsidR="00015D0C" w:rsidRDefault="00015D0C" w:rsidP="00015D0C">
      <w:pPr>
        <w:jc w:val="both"/>
        <w:rPr>
          <w:rFonts w:cs="Arial"/>
        </w:rPr>
      </w:pPr>
    </w:p>
    <w:p w14:paraId="6F22A8E1" w14:textId="77777777" w:rsidR="00015D0C" w:rsidRDefault="00015D0C" w:rsidP="00015D0C">
      <w:pPr>
        <w:jc w:val="both"/>
        <w:rPr>
          <w:rFonts w:cs="Arial"/>
        </w:rPr>
      </w:pPr>
      <w:r>
        <w:rPr>
          <w:rFonts w:cs="Arial"/>
        </w:rPr>
        <w:t>D'une manière générale, le critère d'uniformisation des matériaux employés à l'échelle d'une commun</w:t>
      </w:r>
      <w:r w:rsidR="00F6477D">
        <w:rPr>
          <w:rFonts w:cs="Arial"/>
        </w:rPr>
        <w:t>e ou d'un secteur local</w:t>
      </w:r>
      <w:r>
        <w:rPr>
          <w:rFonts w:cs="Arial"/>
        </w:rPr>
        <w:t xml:space="preserve"> pourra motiver le choix de certaines sources et de certains matériels.</w:t>
      </w:r>
    </w:p>
    <w:p w14:paraId="1FB5BD2C" w14:textId="77777777" w:rsidR="00015D0C" w:rsidRDefault="00015D0C" w:rsidP="00015D0C">
      <w:pPr>
        <w:jc w:val="both"/>
        <w:rPr>
          <w:rFonts w:cs="Arial"/>
        </w:rPr>
      </w:pPr>
    </w:p>
    <w:p w14:paraId="1A26F729" w14:textId="77777777" w:rsidR="00015D0C" w:rsidRDefault="00015D0C" w:rsidP="00015D0C">
      <w:pPr>
        <w:jc w:val="both"/>
        <w:rPr>
          <w:rFonts w:cs="Arial"/>
        </w:rPr>
      </w:pPr>
      <w:r>
        <w:rPr>
          <w:rFonts w:cs="Arial"/>
        </w:rPr>
        <w:t>Les ballasts, amorceurs et tous dispositifs des appareillages sont ceux conseillés par les fabricants des sources qui leur sont associées de façon à ne pas mettre en cause leur durée de vie. Une attention particulière sera portée sur les sources Sodium à fort IRC qui nécessitent des appareillages spécifiques.</w:t>
      </w:r>
    </w:p>
    <w:p w14:paraId="63E49FE2" w14:textId="77777777" w:rsidR="008E047F" w:rsidRDefault="008E047F" w:rsidP="00015D0C">
      <w:pPr>
        <w:jc w:val="both"/>
        <w:rPr>
          <w:rFonts w:cs="Arial"/>
        </w:rPr>
      </w:pPr>
    </w:p>
    <w:p w14:paraId="54D67F96" w14:textId="77777777" w:rsidR="008E047F" w:rsidRDefault="008E047F" w:rsidP="00015D0C">
      <w:pPr>
        <w:jc w:val="both"/>
        <w:rPr>
          <w:rFonts w:cs="Arial"/>
        </w:rPr>
      </w:pPr>
      <w:r>
        <w:rPr>
          <w:rFonts w:cs="Arial"/>
        </w:rPr>
        <w:t>Les produits LEDS devront être équipés de parafoudre et de parasurtenseur. Niveau de tenue à la surtension supérieure ou égale à 10 KV.</w:t>
      </w:r>
    </w:p>
    <w:p w14:paraId="43E97934" w14:textId="77777777" w:rsidR="00015D0C" w:rsidRDefault="00015D0C" w:rsidP="00015D0C">
      <w:pPr>
        <w:jc w:val="both"/>
        <w:rPr>
          <w:rFonts w:cs="Arial"/>
        </w:rPr>
      </w:pPr>
    </w:p>
    <w:p w14:paraId="6EDBA651" w14:textId="77777777" w:rsidR="00015D0C" w:rsidRDefault="00015D0C" w:rsidP="00015D0C">
      <w:pPr>
        <w:pStyle w:val="Titre3"/>
        <w:jc w:val="left"/>
        <w:rPr>
          <w:rFonts w:ascii="Arial" w:hAnsi="Arial" w:cs="Arial"/>
        </w:rPr>
      </w:pPr>
      <w:bookmarkStart w:id="146" w:name="_Toc192646673"/>
      <w:bookmarkStart w:id="147" w:name="_Toc201388379"/>
      <w:r>
        <w:rPr>
          <w:rFonts w:ascii="Arial" w:hAnsi="Arial" w:cs="Arial"/>
          <w:sz w:val="28"/>
        </w:rPr>
        <w:t>9.3 Candélabres</w:t>
      </w:r>
      <w:bookmarkEnd w:id="146"/>
      <w:bookmarkEnd w:id="147"/>
    </w:p>
    <w:p w14:paraId="7B8856E0" w14:textId="77777777" w:rsidR="00015D0C" w:rsidRDefault="00015D0C" w:rsidP="00015D0C">
      <w:pPr>
        <w:jc w:val="both"/>
        <w:rPr>
          <w:rFonts w:cs="Arial"/>
        </w:rPr>
      </w:pPr>
    </w:p>
    <w:p w14:paraId="3879CD7B" w14:textId="77777777" w:rsidR="00015D0C" w:rsidRDefault="00015D0C" w:rsidP="00015D0C">
      <w:pPr>
        <w:jc w:val="both"/>
        <w:rPr>
          <w:rFonts w:cs="Arial"/>
        </w:rPr>
      </w:pPr>
      <w:r>
        <w:rPr>
          <w:rFonts w:cs="Arial"/>
        </w:rPr>
        <w:t>Les candélabres seront, à la demande du Maître d’Œuvre, peints. L'entrepreneur est tenu de solliciter, en temps utile, les instructions du Maître d’Œuvre concernant la teinte de la dernière couche.</w:t>
      </w:r>
    </w:p>
    <w:p w14:paraId="33CCB622" w14:textId="77777777" w:rsidR="00015D0C" w:rsidRDefault="00015D0C" w:rsidP="00015D0C">
      <w:pPr>
        <w:ind w:firstLine="709"/>
        <w:jc w:val="both"/>
        <w:rPr>
          <w:rFonts w:cs="Arial"/>
        </w:rPr>
      </w:pPr>
      <w:r>
        <w:rPr>
          <w:rFonts w:cs="Arial"/>
        </w:rPr>
        <w:t>Les supports recevront deux couches de peinture:</w:t>
      </w:r>
    </w:p>
    <w:p w14:paraId="4F741702" w14:textId="77777777" w:rsidR="00015D0C" w:rsidRDefault="00015D0C" w:rsidP="00015D0C">
      <w:pPr>
        <w:numPr>
          <w:ilvl w:val="0"/>
          <w:numId w:val="19"/>
        </w:numPr>
        <w:tabs>
          <w:tab w:val="clear" w:pos="1065"/>
          <w:tab w:val="num" w:pos="1004"/>
        </w:tabs>
        <w:ind w:left="1004"/>
        <w:jc w:val="both"/>
        <w:rPr>
          <w:rFonts w:cs="Arial"/>
        </w:rPr>
      </w:pPr>
      <w:r>
        <w:rPr>
          <w:rFonts w:cs="Arial"/>
        </w:rPr>
        <w:t>une couche de peinture primaire réactive,</w:t>
      </w:r>
    </w:p>
    <w:p w14:paraId="33A38DB4" w14:textId="77777777" w:rsidR="00015D0C" w:rsidRDefault="00015D0C" w:rsidP="00015D0C">
      <w:pPr>
        <w:numPr>
          <w:ilvl w:val="0"/>
          <w:numId w:val="19"/>
        </w:numPr>
        <w:tabs>
          <w:tab w:val="clear" w:pos="1065"/>
          <w:tab w:val="num" w:pos="1004"/>
        </w:tabs>
        <w:ind w:left="1004"/>
        <w:jc w:val="both"/>
        <w:rPr>
          <w:rFonts w:cs="Arial"/>
        </w:rPr>
      </w:pPr>
      <w:r>
        <w:rPr>
          <w:rFonts w:cs="Arial"/>
        </w:rPr>
        <w:t>une couche de finition.</w:t>
      </w:r>
    </w:p>
    <w:p w14:paraId="24801466" w14:textId="77777777" w:rsidR="00015D0C" w:rsidRDefault="00015D0C" w:rsidP="00015D0C">
      <w:pPr>
        <w:ind w:firstLine="425"/>
        <w:jc w:val="both"/>
        <w:rPr>
          <w:rFonts w:cs="Arial"/>
        </w:rPr>
      </w:pPr>
      <w:r>
        <w:rPr>
          <w:rFonts w:cs="Arial"/>
        </w:rPr>
        <w:lastRenderedPageBreak/>
        <w:t>Les échantillons seront soumis à l'agrément du Maître d’Œuvre.</w:t>
      </w:r>
    </w:p>
    <w:p w14:paraId="609B5702" w14:textId="77777777" w:rsidR="00A653BB" w:rsidRDefault="00A653BB" w:rsidP="00015D0C">
      <w:pPr>
        <w:ind w:firstLine="425"/>
        <w:jc w:val="both"/>
        <w:rPr>
          <w:rFonts w:cs="Arial"/>
        </w:rPr>
      </w:pPr>
    </w:p>
    <w:p w14:paraId="4265CC48" w14:textId="77777777" w:rsidR="00A653BB" w:rsidRDefault="00A653BB" w:rsidP="00015D0C">
      <w:pPr>
        <w:ind w:firstLine="425"/>
        <w:jc w:val="both"/>
        <w:rPr>
          <w:rFonts w:cs="Arial"/>
        </w:rPr>
      </w:pPr>
      <w:r>
        <w:rPr>
          <w:rFonts w:cs="Arial"/>
        </w:rPr>
        <w:t>Les candélabres répondront aux spécifications EN40-1, EN40-2, EN40-3-1, NF EN40-3-2, NF EN40-3-3, EN40-5, EN40-6, EN-40-7</w:t>
      </w:r>
    </w:p>
    <w:p w14:paraId="565AB6DA" w14:textId="77777777" w:rsidR="00015D0C" w:rsidRDefault="00015D0C" w:rsidP="00015D0C">
      <w:pPr>
        <w:jc w:val="both"/>
        <w:rPr>
          <w:rFonts w:cs="Arial"/>
        </w:rPr>
      </w:pPr>
    </w:p>
    <w:p w14:paraId="7125BB15" w14:textId="77777777" w:rsidR="00015D0C" w:rsidRDefault="00015D0C" w:rsidP="00015D0C">
      <w:pPr>
        <w:pStyle w:val="Titre3"/>
        <w:jc w:val="left"/>
        <w:rPr>
          <w:rFonts w:ascii="Arial" w:hAnsi="Arial" w:cs="Arial"/>
        </w:rPr>
      </w:pPr>
      <w:bookmarkStart w:id="148" w:name="_Toc192646674"/>
      <w:bookmarkStart w:id="149" w:name="_Toc201388380"/>
      <w:r>
        <w:rPr>
          <w:rFonts w:ascii="Arial" w:hAnsi="Arial" w:cs="Arial"/>
          <w:sz w:val="28"/>
        </w:rPr>
        <w:t>9.4 Projecteurs</w:t>
      </w:r>
      <w:bookmarkEnd w:id="148"/>
      <w:bookmarkEnd w:id="149"/>
    </w:p>
    <w:p w14:paraId="4F87186D" w14:textId="77777777" w:rsidR="00015D0C" w:rsidRDefault="00015D0C" w:rsidP="00015D0C">
      <w:pPr>
        <w:jc w:val="both"/>
        <w:rPr>
          <w:rFonts w:cs="Arial"/>
        </w:rPr>
      </w:pPr>
    </w:p>
    <w:p w14:paraId="0CC0FAEC" w14:textId="77777777" w:rsidR="00015D0C" w:rsidRDefault="00015D0C" w:rsidP="00015D0C">
      <w:pPr>
        <w:jc w:val="both"/>
        <w:rPr>
          <w:rFonts w:cs="Arial"/>
        </w:rPr>
      </w:pPr>
      <w:r>
        <w:rPr>
          <w:rFonts w:cs="Arial"/>
        </w:rPr>
        <w:t>Les projecteurs mis en place pour la mise en valeur de monuments, églises, ... doivent être, de préférence, dissimulés dans des fosses préfabriquées.</w:t>
      </w:r>
    </w:p>
    <w:p w14:paraId="6266E3BC" w14:textId="77777777" w:rsidR="00015D0C" w:rsidRDefault="00015D0C" w:rsidP="00015D0C">
      <w:pPr>
        <w:jc w:val="both"/>
        <w:rPr>
          <w:rFonts w:cs="Arial"/>
        </w:rPr>
      </w:pPr>
      <w:r>
        <w:rPr>
          <w:rFonts w:cs="Arial"/>
        </w:rPr>
        <w:t>Ces fosses, équipées d'un système de ventilation, doivent également comporter 2 ouvertures pour l'arrivée du câble et pour l'évacuation de l'eau, et être installées sur 15 cm de tout venant et 5 cm de sable fin, afin d'améliorer le drainage.</w:t>
      </w:r>
    </w:p>
    <w:p w14:paraId="203B7F63" w14:textId="77777777" w:rsidR="00015D0C" w:rsidRDefault="00015D0C" w:rsidP="00015D0C">
      <w:pPr>
        <w:jc w:val="both"/>
        <w:rPr>
          <w:rFonts w:cs="Arial"/>
        </w:rPr>
      </w:pPr>
      <w:r>
        <w:rPr>
          <w:rFonts w:cs="Arial"/>
        </w:rPr>
        <w:t>Un système antivol devra être associé à chaque projecteur (soudure, système de fermeture ou autres…)</w:t>
      </w:r>
    </w:p>
    <w:p w14:paraId="2592B582" w14:textId="77777777" w:rsidR="00015D0C" w:rsidRDefault="00015D0C" w:rsidP="00015D0C">
      <w:pPr>
        <w:jc w:val="both"/>
        <w:rPr>
          <w:rFonts w:cs="Arial"/>
        </w:rPr>
      </w:pPr>
    </w:p>
    <w:p w14:paraId="084A0D14" w14:textId="77777777" w:rsidR="00015D0C" w:rsidRDefault="00015D0C" w:rsidP="00015D0C">
      <w:pPr>
        <w:pStyle w:val="Titre3"/>
        <w:jc w:val="left"/>
        <w:rPr>
          <w:rFonts w:ascii="Arial" w:hAnsi="Arial" w:cs="Arial"/>
          <w:sz w:val="28"/>
        </w:rPr>
      </w:pPr>
      <w:bookmarkStart w:id="150" w:name="_Toc192646675"/>
      <w:bookmarkStart w:id="151" w:name="_Toc201388381"/>
      <w:r>
        <w:rPr>
          <w:rFonts w:ascii="Arial" w:hAnsi="Arial" w:cs="Arial"/>
          <w:sz w:val="28"/>
        </w:rPr>
        <w:t>9.5 Consoles</w:t>
      </w:r>
      <w:bookmarkEnd w:id="150"/>
      <w:bookmarkEnd w:id="151"/>
    </w:p>
    <w:p w14:paraId="1BE46B5F" w14:textId="77777777" w:rsidR="00015D0C" w:rsidRDefault="00015D0C" w:rsidP="00015D0C">
      <w:pPr>
        <w:jc w:val="both"/>
        <w:rPr>
          <w:rFonts w:cs="Arial"/>
        </w:rPr>
      </w:pPr>
    </w:p>
    <w:p w14:paraId="24F7CA58" w14:textId="77777777" w:rsidR="00015D0C" w:rsidRDefault="00015D0C" w:rsidP="00015D0C">
      <w:pPr>
        <w:jc w:val="both"/>
        <w:rPr>
          <w:rFonts w:cs="Arial"/>
        </w:rPr>
      </w:pPr>
      <w:r>
        <w:rPr>
          <w:rFonts w:cs="Arial"/>
        </w:rPr>
        <w:t>Les consoles en acier sont galvanisées à chaud. Les tubes ont les diamètres normalisés suivants 42 mm, 49 mm, 60 mm.</w:t>
      </w:r>
    </w:p>
    <w:p w14:paraId="511A5999" w14:textId="77777777" w:rsidR="00015D0C" w:rsidRDefault="00015D0C" w:rsidP="00015D0C">
      <w:pPr>
        <w:jc w:val="both"/>
        <w:rPr>
          <w:rFonts w:cs="Arial"/>
        </w:rPr>
      </w:pPr>
    </w:p>
    <w:p w14:paraId="7AEC354B" w14:textId="77777777" w:rsidR="00015D0C" w:rsidRDefault="00015D0C" w:rsidP="00015D0C">
      <w:pPr>
        <w:jc w:val="both"/>
        <w:rPr>
          <w:rFonts w:cs="Arial"/>
        </w:rPr>
      </w:pPr>
      <w:r>
        <w:rPr>
          <w:rFonts w:cs="Arial"/>
        </w:rPr>
        <w:t>L'avancée de chaque console est déterminée en fonction des nécessités d'alignement et des limites extrêmes d'avancée fixées en accord avec le Maître d'Œuvre.</w:t>
      </w:r>
    </w:p>
    <w:p w14:paraId="52C581F8" w14:textId="77777777" w:rsidR="00015D0C" w:rsidRDefault="00015D0C" w:rsidP="00015D0C">
      <w:pPr>
        <w:jc w:val="both"/>
        <w:rPr>
          <w:rFonts w:cs="Arial"/>
        </w:rPr>
      </w:pPr>
    </w:p>
    <w:p w14:paraId="7E17ED84" w14:textId="77777777" w:rsidR="00015D0C" w:rsidRDefault="00015D0C" w:rsidP="00015D0C">
      <w:pPr>
        <w:jc w:val="both"/>
        <w:rPr>
          <w:rFonts w:cs="Arial"/>
        </w:rPr>
      </w:pPr>
      <w:r>
        <w:rPr>
          <w:rFonts w:cs="Arial"/>
        </w:rPr>
        <w:t>Les consoles pourront être dans certains cas en fer forgé ou en fonte.</w:t>
      </w:r>
    </w:p>
    <w:p w14:paraId="76FFECC4" w14:textId="77777777" w:rsidR="00015D0C" w:rsidRDefault="00015D0C" w:rsidP="00015D0C">
      <w:pPr>
        <w:jc w:val="both"/>
        <w:rPr>
          <w:rFonts w:cs="Arial"/>
        </w:rPr>
      </w:pPr>
    </w:p>
    <w:p w14:paraId="532B194E" w14:textId="77777777" w:rsidR="00015D0C" w:rsidRDefault="00015D0C" w:rsidP="00015D0C">
      <w:pPr>
        <w:pStyle w:val="Titre3"/>
        <w:jc w:val="left"/>
        <w:rPr>
          <w:rFonts w:ascii="Arial" w:hAnsi="Arial" w:cs="Arial"/>
        </w:rPr>
      </w:pPr>
      <w:bookmarkStart w:id="152" w:name="_Toc192646676"/>
      <w:bookmarkStart w:id="153" w:name="_Toc201388382"/>
      <w:r>
        <w:rPr>
          <w:rFonts w:ascii="Arial" w:hAnsi="Arial" w:cs="Arial"/>
          <w:sz w:val="28"/>
        </w:rPr>
        <w:t>9.6 Conducteurs</w:t>
      </w:r>
      <w:bookmarkEnd w:id="152"/>
      <w:bookmarkEnd w:id="153"/>
    </w:p>
    <w:p w14:paraId="3776BA26" w14:textId="77777777" w:rsidR="00015D0C" w:rsidRDefault="00015D0C" w:rsidP="00015D0C">
      <w:pPr>
        <w:jc w:val="both"/>
        <w:rPr>
          <w:rFonts w:cs="Arial"/>
        </w:rPr>
      </w:pPr>
    </w:p>
    <w:p w14:paraId="60D02476" w14:textId="77777777" w:rsidR="00015D0C" w:rsidRDefault="00015D0C" w:rsidP="00015D0C">
      <w:pPr>
        <w:pStyle w:val="Corpsdetexte"/>
        <w:rPr>
          <w:rFonts w:ascii="Arial" w:hAnsi="Arial" w:cs="Arial"/>
        </w:rPr>
      </w:pPr>
      <w:r>
        <w:rPr>
          <w:rFonts w:ascii="Arial" w:hAnsi="Arial" w:cs="Arial"/>
        </w:rPr>
        <w:t>Sauf prescription contraire du Maît</w:t>
      </w:r>
      <w:r w:rsidR="006755B1">
        <w:rPr>
          <w:rFonts w:ascii="Arial" w:hAnsi="Arial" w:cs="Arial"/>
        </w:rPr>
        <w:t>re d'Œuvre, les conducteurs</w:t>
      </w:r>
      <w:r>
        <w:rPr>
          <w:rFonts w:ascii="Arial" w:hAnsi="Arial" w:cs="Arial"/>
        </w:rPr>
        <w:t xml:space="preserve"> sont isolés à âme cuivre ou aluminium.</w:t>
      </w:r>
    </w:p>
    <w:p w14:paraId="2C13A8D9" w14:textId="77777777" w:rsidR="00015D0C" w:rsidRDefault="00015D0C" w:rsidP="00015D0C">
      <w:pPr>
        <w:jc w:val="both"/>
        <w:rPr>
          <w:rFonts w:cs="Arial"/>
        </w:rPr>
      </w:pPr>
    </w:p>
    <w:p w14:paraId="0941487B" w14:textId="77777777" w:rsidR="00015D0C" w:rsidRDefault="006755B1" w:rsidP="00015D0C">
      <w:pPr>
        <w:jc w:val="both"/>
        <w:rPr>
          <w:rFonts w:cs="Arial"/>
        </w:rPr>
      </w:pPr>
      <w:r>
        <w:rPr>
          <w:rFonts w:cs="Arial"/>
        </w:rPr>
        <w:t xml:space="preserve">Dans le cas de l’éclairage public quand </w:t>
      </w:r>
      <w:r w:rsidR="00015D0C">
        <w:rPr>
          <w:rFonts w:cs="Arial"/>
        </w:rPr>
        <w:t>ils sont associés à un réseau de distribution publique sur supports communs, ils sont de même nature que les conducteurs de réseau.</w:t>
      </w:r>
    </w:p>
    <w:p w14:paraId="28863A47" w14:textId="77777777" w:rsidR="00015D0C" w:rsidRDefault="00015D0C" w:rsidP="00015D0C">
      <w:pPr>
        <w:jc w:val="both"/>
        <w:rPr>
          <w:rFonts w:cs="Arial"/>
        </w:rPr>
      </w:pPr>
    </w:p>
    <w:p w14:paraId="407673FC" w14:textId="77777777" w:rsidR="00015D0C" w:rsidRDefault="00015D0C" w:rsidP="00015D0C">
      <w:pPr>
        <w:jc w:val="both"/>
        <w:rPr>
          <w:rFonts w:cs="Arial"/>
        </w:rPr>
      </w:pPr>
      <w:r>
        <w:rPr>
          <w:rFonts w:cs="Arial"/>
        </w:rPr>
        <w:t>Cependant, exceptionnellement, des conducteurs isolés d'éclairage public peuvent être utilisés sur des supports communs comportant un réseau en conducteurs nus. Dans ce cas, les portées doivent être compatibles avec les caractéristiques des conducteurs d'éclairage public.</w:t>
      </w:r>
    </w:p>
    <w:p w14:paraId="1B4C5B3F" w14:textId="77777777" w:rsidR="00015D0C" w:rsidRDefault="00015D0C" w:rsidP="00015D0C">
      <w:pPr>
        <w:jc w:val="both"/>
        <w:rPr>
          <w:rFonts w:cs="Arial"/>
        </w:rPr>
      </w:pPr>
    </w:p>
    <w:p w14:paraId="5B554B6A" w14:textId="77777777" w:rsidR="00015D0C" w:rsidRDefault="00015D0C" w:rsidP="00015D0C">
      <w:pPr>
        <w:pStyle w:val="Corpsdetexte"/>
        <w:rPr>
          <w:rFonts w:ascii="Arial" w:hAnsi="Arial" w:cs="Arial"/>
        </w:rPr>
      </w:pPr>
      <w:r>
        <w:rPr>
          <w:rFonts w:ascii="Arial" w:hAnsi="Arial" w:cs="Arial"/>
        </w:rPr>
        <w:t>L'entrepreneur devra solliciter dans chaque cas particulier toutes directives au sujet de la nature des conducteurs et le type de câbles à employer et bien spécifier dans son étude les caractéristiques techniques de ceux-ci.</w:t>
      </w:r>
    </w:p>
    <w:p w14:paraId="723AFEF1" w14:textId="77777777" w:rsidR="00015D0C" w:rsidRDefault="00015D0C" w:rsidP="00015D0C">
      <w:pPr>
        <w:jc w:val="both"/>
        <w:rPr>
          <w:rFonts w:cs="Arial"/>
        </w:rPr>
      </w:pPr>
    </w:p>
    <w:p w14:paraId="5C5350CB" w14:textId="77777777" w:rsidR="00015D0C" w:rsidRDefault="00015D0C" w:rsidP="00015D0C">
      <w:pPr>
        <w:jc w:val="both"/>
        <w:rPr>
          <w:rFonts w:cs="Arial"/>
        </w:rPr>
      </w:pPr>
    </w:p>
    <w:p w14:paraId="034F75A9" w14:textId="77777777" w:rsidR="00015D0C" w:rsidRDefault="00015D0C" w:rsidP="00015D0C">
      <w:pPr>
        <w:pStyle w:val="Titre2"/>
        <w:rPr>
          <w:rFonts w:ascii="Arial" w:hAnsi="Arial" w:cs="Arial"/>
          <w:b w:val="0"/>
          <w:u w:val="single"/>
        </w:rPr>
      </w:pPr>
      <w:bookmarkStart w:id="154" w:name="_Toc192646677"/>
      <w:bookmarkStart w:id="155" w:name="_Toc201388383"/>
      <w:r>
        <w:rPr>
          <w:rFonts w:ascii="Arial" w:hAnsi="Arial" w:cs="Arial"/>
          <w:sz w:val="32"/>
        </w:rPr>
        <w:t>ARTICLE 10 - Mode d'exécution des travaux</w:t>
      </w:r>
      <w:bookmarkEnd w:id="154"/>
      <w:bookmarkEnd w:id="155"/>
    </w:p>
    <w:p w14:paraId="1A6175D1" w14:textId="77777777" w:rsidR="00015D0C" w:rsidRDefault="00015D0C" w:rsidP="00015D0C">
      <w:pPr>
        <w:jc w:val="both"/>
        <w:rPr>
          <w:rFonts w:cs="Arial"/>
        </w:rPr>
      </w:pPr>
    </w:p>
    <w:p w14:paraId="27F186DB" w14:textId="77777777" w:rsidR="00015D0C" w:rsidRDefault="00015D0C" w:rsidP="00015D0C">
      <w:pPr>
        <w:pStyle w:val="Titre3"/>
        <w:jc w:val="left"/>
        <w:rPr>
          <w:rFonts w:ascii="Arial" w:hAnsi="Arial" w:cs="Arial"/>
        </w:rPr>
      </w:pPr>
      <w:bookmarkStart w:id="156" w:name="_Toc192646678"/>
      <w:bookmarkStart w:id="157" w:name="_Toc201388384"/>
      <w:r>
        <w:rPr>
          <w:rFonts w:ascii="Arial" w:hAnsi="Arial" w:cs="Arial"/>
          <w:sz w:val="28"/>
        </w:rPr>
        <w:t>10.1 Prescriptions d'ordre général</w:t>
      </w:r>
      <w:bookmarkEnd w:id="156"/>
      <w:bookmarkEnd w:id="157"/>
    </w:p>
    <w:p w14:paraId="77CF4550" w14:textId="77777777" w:rsidR="00015D0C" w:rsidRDefault="00015D0C" w:rsidP="00015D0C">
      <w:pPr>
        <w:jc w:val="both"/>
        <w:rPr>
          <w:rFonts w:cs="Arial"/>
        </w:rPr>
      </w:pPr>
    </w:p>
    <w:p w14:paraId="65A31262" w14:textId="77777777" w:rsidR="00015D0C" w:rsidRDefault="00015D0C" w:rsidP="00015D0C">
      <w:pPr>
        <w:pStyle w:val="Corpsdetexte"/>
        <w:rPr>
          <w:rFonts w:ascii="Arial" w:hAnsi="Arial" w:cs="Arial"/>
        </w:rPr>
      </w:pPr>
      <w:r>
        <w:rPr>
          <w:rFonts w:ascii="Arial" w:hAnsi="Arial" w:cs="Arial"/>
        </w:rPr>
        <w:t>Dans le cas d'installations requérant des caractéristiques géométriques, photoélectriques, ou esthétiques particulières, le type et l'implantation des luminaires, la hauteur de feu et les résultats à obtenir sont précisés par le Maître d'œuvre et spécifiés par l'entrepreneur dans son étude.</w:t>
      </w:r>
    </w:p>
    <w:p w14:paraId="3C05316A" w14:textId="77777777" w:rsidR="00015D0C" w:rsidRDefault="00015D0C" w:rsidP="00015D0C">
      <w:pPr>
        <w:jc w:val="both"/>
        <w:rPr>
          <w:rFonts w:cs="Arial"/>
        </w:rPr>
      </w:pPr>
    </w:p>
    <w:p w14:paraId="2E4573FE" w14:textId="77777777" w:rsidR="00015D0C" w:rsidRDefault="00015D0C" w:rsidP="00015D0C">
      <w:pPr>
        <w:jc w:val="both"/>
        <w:rPr>
          <w:rFonts w:cs="Arial"/>
        </w:rPr>
      </w:pPr>
      <w:r>
        <w:rPr>
          <w:rFonts w:cs="Arial"/>
        </w:rPr>
        <w:t>Dans le cas d'installations d'éclairage public établies sur des éléments de réseau de distribution publique, il est renvoyé au chapitre "Travaux de réseau". En particulier, l'entrepreneur devra solliciter l'accord du concessionnaire sur les dispositions prévues, notamment au regard des règles de sécurité.</w:t>
      </w:r>
    </w:p>
    <w:p w14:paraId="397FB1DD" w14:textId="77777777" w:rsidR="00015D0C" w:rsidRDefault="00015D0C" w:rsidP="00015D0C">
      <w:pPr>
        <w:jc w:val="both"/>
        <w:rPr>
          <w:rFonts w:cs="Arial"/>
        </w:rPr>
      </w:pPr>
    </w:p>
    <w:p w14:paraId="72D735E9" w14:textId="77777777" w:rsidR="00015D0C" w:rsidRDefault="00015D0C" w:rsidP="00015D0C">
      <w:pPr>
        <w:jc w:val="both"/>
        <w:rPr>
          <w:rFonts w:cs="Arial"/>
        </w:rPr>
      </w:pPr>
      <w:r>
        <w:rPr>
          <w:rFonts w:cs="Arial"/>
        </w:rPr>
        <w:t>Les réseaux d'éclairage public indépendants des réseaux électriques de distribution publique sont établis conformément aux mêmes stipulations que les réseaux de distribution basse tension aériens ou souterrains, sauf pour le dossier administratif qui est établi par l'entrepreneur, en vue de donner lieu à une permission de voirie, pour occupation du domaine public par la collectivité.</w:t>
      </w:r>
    </w:p>
    <w:p w14:paraId="453C288D" w14:textId="77777777" w:rsidR="00015D0C" w:rsidRDefault="00015D0C" w:rsidP="00015D0C">
      <w:pPr>
        <w:jc w:val="both"/>
        <w:rPr>
          <w:rFonts w:cs="Arial"/>
        </w:rPr>
      </w:pPr>
    </w:p>
    <w:p w14:paraId="2FEC7B45" w14:textId="77777777" w:rsidR="00015D0C" w:rsidRDefault="00015D0C" w:rsidP="00015D0C">
      <w:pPr>
        <w:jc w:val="both"/>
        <w:rPr>
          <w:rFonts w:cs="Arial"/>
        </w:rPr>
      </w:pPr>
      <w:r>
        <w:rPr>
          <w:rFonts w:cs="Arial"/>
        </w:rPr>
        <w:t>Dans le cadre d’une dissimulation de réseaux ou de travaux de distribution publique impactant l’éclairage public, l’étude d’éclairage public devra être scindée des autres études car chaque réseau est soumis à une réglementation particulière et devra faire l’objet d’une procédure administrative distincte.</w:t>
      </w:r>
    </w:p>
    <w:p w14:paraId="1E41DBF0" w14:textId="77777777" w:rsidR="00015D0C" w:rsidRDefault="00015D0C" w:rsidP="00015D0C">
      <w:pPr>
        <w:jc w:val="both"/>
        <w:rPr>
          <w:rFonts w:cs="Arial"/>
        </w:rPr>
      </w:pPr>
    </w:p>
    <w:p w14:paraId="5F9F3FCE" w14:textId="77777777" w:rsidR="00015D0C" w:rsidRDefault="00015D0C" w:rsidP="00015D0C">
      <w:pPr>
        <w:jc w:val="both"/>
        <w:rPr>
          <w:rFonts w:cs="Arial"/>
        </w:rPr>
      </w:pPr>
      <w:r>
        <w:rPr>
          <w:rFonts w:cs="Arial"/>
        </w:rPr>
        <w:t xml:space="preserve">Après visite sur le terrain avec un représentant du Maître d’œuvre et éventuellement un représentant de la commune concernée par le projet, l'entrepreneur, une fois l'étude réalisée, adressera au Maître d’œuvre un plan de piquetage en </w:t>
      </w:r>
      <w:r>
        <w:rPr>
          <w:rFonts w:cs="Arial"/>
          <w:u w:val="single"/>
        </w:rPr>
        <w:t>cinq exemplaires</w:t>
      </w:r>
      <w:r>
        <w:rPr>
          <w:rFonts w:cs="Arial"/>
        </w:rPr>
        <w:t xml:space="preserve"> et un devis estimatif des travaux à réaliser en </w:t>
      </w:r>
      <w:r>
        <w:rPr>
          <w:rFonts w:cs="Arial"/>
          <w:u w:val="single"/>
        </w:rPr>
        <w:t>deux exemplaires</w:t>
      </w:r>
      <w:r>
        <w:rPr>
          <w:rFonts w:cs="Arial"/>
        </w:rPr>
        <w:t>, pour accord.</w:t>
      </w:r>
    </w:p>
    <w:p w14:paraId="7B5FB5D2" w14:textId="77777777" w:rsidR="00015D0C" w:rsidRDefault="00015D0C" w:rsidP="00015D0C">
      <w:pPr>
        <w:jc w:val="both"/>
        <w:rPr>
          <w:rFonts w:cs="Arial"/>
        </w:rPr>
      </w:pPr>
    </w:p>
    <w:p w14:paraId="21CF4063" w14:textId="77777777" w:rsidR="00015D0C" w:rsidRDefault="00015D0C" w:rsidP="00015D0C">
      <w:pPr>
        <w:ind w:firstLine="709"/>
        <w:jc w:val="both"/>
        <w:rPr>
          <w:rFonts w:cs="Arial"/>
        </w:rPr>
      </w:pPr>
      <w:r>
        <w:rPr>
          <w:rFonts w:cs="Arial"/>
        </w:rPr>
        <w:t>Les plans de piquetage devront comporter :</w:t>
      </w:r>
    </w:p>
    <w:p w14:paraId="26E5DCA0" w14:textId="77777777" w:rsidR="00015D0C" w:rsidRDefault="00015D0C" w:rsidP="00015D0C">
      <w:pPr>
        <w:jc w:val="both"/>
        <w:rPr>
          <w:rFonts w:cs="Arial"/>
        </w:rPr>
      </w:pPr>
    </w:p>
    <w:p w14:paraId="5B4DA49D" w14:textId="77777777" w:rsidR="00015D0C" w:rsidRDefault="00015D0C" w:rsidP="00015D0C">
      <w:pPr>
        <w:numPr>
          <w:ilvl w:val="0"/>
          <w:numId w:val="19"/>
        </w:numPr>
        <w:tabs>
          <w:tab w:val="clear" w:pos="1065"/>
          <w:tab w:val="num" w:pos="360"/>
        </w:tabs>
        <w:ind w:left="360"/>
        <w:jc w:val="both"/>
        <w:rPr>
          <w:rFonts w:cs="Arial"/>
        </w:rPr>
      </w:pPr>
      <w:r>
        <w:rPr>
          <w:rFonts w:cs="Arial"/>
        </w:rPr>
        <w:t>le type, les caractéristiques et la marque de chaque source renseignés dans le cartouche prévu en pièce annexe 7,</w:t>
      </w:r>
    </w:p>
    <w:p w14:paraId="4CB1079B" w14:textId="77777777" w:rsidR="00015D0C" w:rsidRDefault="00015D0C" w:rsidP="00015D0C">
      <w:pPr>
        <w:ind w:left="5"/>
        <w:jc w:val="both"/>
        <w:rPr>
          <w:rFonts w:cs="Arial"/>
        </w:rPr>
      </w:pPr>
    </w:p>
    <w:p w14:paraId="3E7DA6B7" w14:textId="77777777" w:rsidR="00015D0C" w:rsidRDefault="00015D0C" w:rsidP="00015D0C">
      <w:pPr>
        <w:numPr>
          <w:ilvl w:val="0"/>
          <w:numId w:val="19"/>
        </w:numPr>
        <w:tabs>
          <w:tab w:val="clear" w:pos="1065"/>
          <w:tab w:val="num" w:pos="360"/>
        </w:tabs>
        <w:ind w:left="360"/>
        <w:jc w:val="both"/>
        <w:rPr>
          <w:rFonts w:cs="Arial"/>
        </w:rPr>
      </w:pPr>
      <w:r>
        <w:rPr>
          <w:rFonts w:cs="Arial"/>
        </w:rPr>
        <w:t>le type, les caractéristiques et marque de chaque luminaire et de ses accessoires renseignés dans le cartouche prévu en pièce annexe 7,</w:t>
      </w:r>
    </w:p>
    <w:p w14:paraId="75719969" w14:textId="77777777" w:rsidR="00015D0C" w:rsidRDefault="00015D0C" w:rsidP="00015D0C">
      <w:pPr>
        <w:numPr>
          <w:ilvl w:val="12"/>
          <w:numId w:val="0"/>
        </w:numPr>
        <w:ind w:left="288" w:hanging="283"/>
        <w:jc w:val="both"/>
        <w:rPr>
          <w:rFonts w:cs="Arial"/>
        </w:rPr>
      </w:pPr>
    </w:p>
    <w:p w14:paraId="221756AB" w14:textId="77777777" w:rsidR="00015D0C" w:rsidRDefault="00015D0C" w:rsidP="00015D0C">
      <w:pPr>
        <w:numPr>
          <w:ilvl w:val="0"/>
          <w:numId w:val="19"/>
        </w:numPr>
        <w:tabs>
          <w:tab w:val="clear" w:pos="1065"/>
          <w:tab w:val="num" w:pos="360"/>
        </w:tabs>
        <w:ind w:left="360"/>
        <w:jc w:val="both"/>
        <w:rPr>
          <w:rFonts w:cs="Arial"/>
        </w:rPr>
      </w:pPr>
      <w:r>
        <w:rPr>
          <w:rFonts w:cs="Arial"/>
        </w:rPr>
        <w:t>la hauteur de feu par rapport au sol, le positionnement du feu par rapport à l'axe de la voirie renseignés dans le cartouche prévu en annexe 7,</w:t>
      </w:r>
    </w:p>
    <w:p w14:paraId="7464ABF8" w14:textId="77777777" w:rsidR="00015D0C" w:rsidRDefault="00015D0C" w:rsidP="00015D0C">
      <w:pPr>
        <w:numPr>
          <w:ilvl w:val="12"/>
          <w:numId w:val="0"/>
        </w:numPr>
        <w:ind w:hanging="283"/>
        <w:jc w:val="both"/>
        <w:rPr>
          <w:rFonts w:cs="Arial"/>
        </w:rPr>
      </w:pPr>
    </w:p>
    <w:p w14:paraId="55263EBB" w14:textId="77777777" w:rsidR="00015D0C" w:rsidRDefault="00015D0C" w:rsidP="00015D0C">
      <w:pPr>
        <w:numPr>
          <w:ilvl w:val="0"/>
          <w:numId w:val="19"/>
        </w:numPr>
        <w:tabs>
          <w:tab w:val="clear" w:pos="1065"/>
          <w:tab w:val="num" w:pos="326"/>
        </w:tabs>
        <w:ind w:left="360"/>
        <w:jc w:val="both"/>
        <w:rPr>
          <w:rFonts w:cs="Arial"/>
        </w:rPr>
      </w:pPr>
      <w:r>
        <w:rPr>
          <w:rFonts w:cs="Arial"/>
        </w:rPr>
        <w:t>le type, les caractéristiques et la marque des candélabres ou mâts renseignés dans le cartouche prévu en pièce annexe 7,</w:t>
      </w:r>
    </w:p>
    <w:p w14:paraId="37416CAB" w14:textId="77777777" w:rsidR="00015D0C" w:rsidRDefault="00015D0C" w:rsidP="00015D0C">
      <w:pPr>
        <w:numPr>
          <w:ilvl w:val="12"/>
          <w:numId w:val="0"/>
        </w:numPr>
        <w:ind w:hanging="283"/>
        <w:jc w:val="both"/>
        <w:rPr>
          <w:rFonts w:cs="Arial"/>
        </w:rPr>
      </w:pPr>
    </w:p>
    <w:p w14:paraId="63F2A2B4" w14:textId="77777777" w:rsidR="00015D0C" w:rsidRDefault="00015D0C" w:rsidP="00015D0C">
      <w:pPr>
        <w:numPr>
          <w:ilvl w:val="0"/>
          <w:numId w:val="1"/>
        </w:numPr>
        <w:ind w:left="283"/>
        <w:jc w:val="both"/>
        <w:rPr>
          <w:rFonts w:cs="Arial"/>
        </w:rPr>
      </w:pPr>
      <w:r>
        <w:rPr>
          <w:rFonts w:cs="Arial"/>
        </w:rPr>
        <w:t>les caractéristiques des réseaux existants, et à créer renseignés dans le cartouche prévu en pièce annexe 7,</w:t>
      </w:r>
    </w:p>
    <w:p w14:paraId="6E58B146" w14:textId="77777777" w:rsidR="00015D0C" w:rsidRDefault="00015D0C" w:rsidP="00015D0C">
      <w:pPr>
        <w:numPr>
          <w:ilvl w:val="12"/>
          <w:numId w:val="0"/>
        </w:numPr>
        <w:ind w:hanging="283"/>
        <w:jc w:val="both"/>
        <w:rPr>
          <w:rFonts w:cs="Arial"/>
        </w:rPr>
      </w:pPr>
    </w:p>
    <w:p w14:paraId="5B95BB1F" w14:textId="77777777" w:rsidR="00015D0C" w:rsidRDefault="00015D0C" w:rsidP="00015D0C">
      <w:pPr>
        <w:numPr>
          <w:ilvl w:val="0"/>
          <w:numId w:val="20"/>
        </w:numPr>
        <w:ind w:left="283"/>
        <w:jc w:val="both"/>
        <w:rPr>
          <w:rFonts w:cs="Arial"/>
        </w:rPr>
      </w:pPr>
      <w:r>
        <w:rPr>
          <w:rFonts w:cs="Arial"/>
        </w:rPr>
        <w:t>un plan général de situation au 1/25 000</w:t>
      </w:r>
      <w:r>
        <w:rPr>
          <w:rFonts w:cs="Arial"/>
          <w:vertAlign w:val="superscript"/>
        </w:rPr>
        <w:t>ème</w:t>
      </w:r>
      <w:r>
        <w:rPr>
          <w:rFonts w:cs="Arial"/>
        </w:rPr>
        <w:t xml:space="preserve"> avec repérage en rouge de la zone des travaux</w:t>
      </w:r>
    </w:p>
    <w:p w14:paraId="1A38754C" w14:textId="77777777" w:rsidR="00015D0C" w:rsidRDefault="00015D0C" w:rsidP="00015D0C">
      <w:pPr>
        <w:jc w:val="both"/>
        <w:rPr>
          <w:rFonts w:cs="Arial"/>
        </w:rPr>
      </w:pPr>
    </w:p>
    <w:p w14:paraId="02F8A0B5" w14:textId="77777777" w:rsidR="00015D0C" w:rsidRDefault="00015D0C" w:rsidP="00015D0C">
      <w:pPr>
        <w:numPr>
          <w:ilvl w:val="0"/>
          <w:numId w:val="20"/>
        </w:numPr>
        <w:ind w:left="283"/>
        <w:jc w:val="both"/>
        <w:rPr>
          <w:rFonts w:cs="Arial"/>
        </w:rPr>
      </w:pPr>
      <w:r>
        <w:rPr>
          <w:rFonts w:cs="Arial"/>
        </w:rPr>
        <w:t>un extrait cadastral à l’échelle 1/2000</w:t>
      </w:r>
      <w:r>
        <w:rPr>
          <w:rFonts w:cs="Arial"/>
          <w:vertAlign w:val="superscript"/>
        </w:rPr>
        <w:t>ème</w:t>
      </w:r>
      <w:r>
        <w:rPr>
          <w:rFonts w:cs="Arial"/>
        </w:rPr>
        <w:t xml:space="preserve"> ou 1/2500</w:t>
      </w:r>
      <w:r>
        <w:rPr>
          <w:rFonts w:cs="Arial"/>
          <w:vertAlign w:val="superscript"/>
        </w:rPr>
        <w:t>ème</w:t>
      </w:r>
      <w:r>
        <w:rPr>
          <w:rFonts w:cs="Arial"/>
        </w:rPr>
        <w:t xml:space="preserve"> avec configuration des réseaux existants et à créer et implantation des foyers lumineux,</w:t>
      </w:r>
    </w:p>
    <w:p w14:paraId="1739E6CB" w14:textId="77777777" w:rsidR="00015D0C" w:rsidRDefault="00015D0C" w:rsidP="00015D0C">
      <w:pPr>
        <w:ind w:left="142"/>
        <w:jc w:val="both"/>
        <w:rPr>
          <w:rFonts w:cs="Arial"/>
        </w:rPr>
      </w:pPr>
    </w:p>
    <w:p w14:paraId="2357C594" w14:textId="77777777" w:rsidR="00015D0C" w:rsidRDefault="00015D0C" w:rsidP="00015D0C">
      <w:pPr>
        <w:numPr>
          <w:ilvl w:val="0"/>
          <w:numId w:val="21"/>
        </w:numPr>
        <w:ind w:left="283"/>
        <w:jc w:val="both"/>
        <w:rPr>
          <w:rFonts w:cs="Arial"/>
        </w:rPr>
      </w:pPr>
      <w:r>
        <w:rPr>
          <w:rFonts w:cs="Arial"/>
        </w:rPr>
        <w:t>un plan des réseaux à implanter au 1/500 avec les futurs emplacements des points lumineux et les différents accessoires (coffret de dérivation, commande, boîte de dérivation, …).</w:t>
      </w:r>
    </w:p>
    <w:p w14:paraId="79438259" w14:textId="77777777" w:rsidR="00015D0C" w:rsidRDefault="00015D0C" w:rsidP="00015D0C">
      <w:pPr>
        <w:numPr>
          <w:ilvl w:val="12"/>
          <w:numId w:val="0"/>
        </w:numPr>
        <w:jc w:val="both"/>
        <w:rPr>
          <w:rFonts w:cs="Arial"/>
        </w:rPr>
      </w:pPr>
    </w:p>
    <w:p w14:paraId="2DEC8A64" w14:textId="77777777" w:rsidR="00015D0C" w:rsidRDefault="00015D0C" w:rsidP="00015D0C">
      <w:pPr>
        <w:numPr>
          <w:ilvl w:val="0"/>
          <w:numId w:val="21"/>
        </w:numPr>
        <w:ind w:left="283"/>
        <w:jc w:val="both"/>
        <w:rPr>
          <w:rFonts w:cs="Arial"/>
        </w:rPr>
      </w:pPr>
      <w:r>
        <w:rPr>
          <w:rFonts w:cs="Arial"/>
        </w:rPr>
        <w:t>le type, les caractéristiques, les protections de chaque commande renseignés dans le cartouche,</w:t>
      </w:r>
    </w:p>
    <w:p w14:paraId="6685F41E" w14:textId="77777777" w:rsidR="00015D0C" w:rsidRDefault="00015D0C" w:rsidP="00015D0C">
      <w:pPr>
        <w:jc w:val="both"/>
        <w:rPr>
          <w:rFonts w:cs="Arial"/>
        </w:rPr>
      </w:pPr>
    </w:p>
    <w:p w14:paraId="3BF32247" w14:textId="77777777" w:rsidR="00015D0C" w:rsidRDefault="00015D0C" w:rsidP="00015D0C">
      <w:pPr>
        <w:numPr>
          <w:ilvl w:val="0"/>
          <w:numId w:val="21"/>
        </w:numPr>
        <w:ind w:left="283"/>
        <w:jc w:val="both"/>
        <w:rPr>
          <w:rFonts w:cs="Arial"/>
        </w:rPr>
      </w:pPr>
      <w:r>
        <w:rPr>
          <w:rFonts w:cs="Arial"/>
        </w:rPr>
        <w:lastRenderedPageBreak/>
        <w:t>la représentation graphique des appareils est effectuée conformément aux signes conventionnels,</w:t>
      </w:r>
    </w:p>
    <w:p w14:paraId="7976CF89" w14:textId="77777777" w:rsidR="00015D0C" w:rsidRDefault="00015D0C" w:rsidP="00015D0C">
      <w:pPr>
        <w:jc w:val="both"/>
        <w:rPr>
          <w:rFonts w:cs="Arial"/>
        </w:rPr>
      </w:pPr>
    </w:p>
    <w:p w14:paraId="5E04C17D" w14:textId="77777777" w:rsidR="00015D0C" w:rsidRDefault="00015D0C" w:rsidP="00015D0C">
      <w:pPr>
        <w:numPr>
          <w:ilvl w:val="0"/>
          <w:numId w:val="21"/>
        </w:numPr>
        <w:ind w:left="283"/>
        <w:jc w:val="both"/>
        <w:rPr>
          <w:rFonts w:cs="Arial"/>
        </w:rPr>
      </w:pPr>
      <w:r>
        <w:rPr>
          <w:rFonts w:cs="Arial"/>
        </w:rPr>
        <w:t>les dessins des ferrures spéciales, la reproduction sur plan du matériel retenu, insérés à proximité des cartouches de description,</w:t>
      </w:r>
    </w:p>
    <w:p w14:paraId="777FC906" w14:textId="77777777" w:rsidR="00015D0C" w:rsidRDefault="00015D0C" w:rsidP="00015D0C">
      <w:pPr>
        <w:jc w:val="both"/>
        <w:rPr>
          <w:rFonts w:cs="Arial"/>
        </w:rPr>
      </w:pPr>
    </w:p>
    <w:p w14:paraId="7C4FEB9A" w14:textId="77777777" w:rsidR="00015D0C" w:rsidRDefault="00015D0C" w:rsidP="00015D0C">
      <w:pPr>
        <w:numPr>
          <w:ilvl w:val="0"/>
          <w:numId w:val="21"/>
        </w:numPr>
        <w:ind w:left="283"/>
        <w:jc w:val="both"/>
        <w:rPr>
          <w:rFonts w:cs="Arial"/>
        </w:rPr>
      </w:pPr>
      <w:r>
        <w:rPr>
          <w:rFonts w:cs="Arial"/>
        </w:rPr>
        <w:t>à la demande du Maître d’Œuvre, le relevé photométrique de l'installation projetée.</w:t>
      </w:r>
    </w:p>
    <w:p w14:paraId="210E800A" w14:textId="77777777" w:rsidR="00015D0C" w:rsidRDefault="00015D0C" w:rsidP="00015D0C">
      <w:pPr>
        <w:jc w:val="both"/>
        <w:rPr>
          <w:rFonts w:cs="Arial"/>
        </w:rPr>
      </w:pPr>
    </w:p>
    <w:p w14:paraId="4452B44F" w14:textId="77777777" w:rsidR="00015D0C" w:rsidRDefault="00015D0C" w:rsidP="00015D0C">
      <w:pPr>
        <w:numPr>
          <w:ilvl w:val="0"/>
          <w:numId w:val="21"/>
        </w:numPr>
        <w:ind w:left="283"/>
        <w:jc w:val="both"/>
        <w:rPr>
          <w:rFonts w:cs="Arial"/>
        </w:rPr>
      </w:pPr>
      <w:r>
        <w:rPr>
          <w:rFonts w:cs="Arial"/>
        </w:rPr>
        <w:t>la classe et les IP des luminaires,</w:t>
      </w:r>
    </w:p>
    <w:p w14:paraId="33DC08C7" w14:textId="77777777" w:rsidR="00015D0C" w:rsidRDefault="00015D0C" w:rsidP="00015D0C">
      <w:pPr>
        <w:jc w:val="both"/>
        <w:rPr>
          <w:rFonts w:cs="Arial"/>
        </w:rPr>
      </w:pPr>
    </w:p>
    <w:p w14:paraId="1B49781D" w14:textId="77777777" w:rsidR="00015D0C" w:rsidRDefault="00015D0C" w:rsidP="00015D0C">
      <w:pPr>
        <w:numPr>
          <w:ilvl w:val="0"/>
          <w:numId w:val="21"/>
        </w:numPr>
        <w:ind w:left="283"/>
        <w:jc w:val="both"/>
        <w:rPr>
          <w:rFonts w:cs="Arial"/>
        </w:rPr>
      </w:pPr>
      <w:r>
        <w:rPr>
          <w:rFonts w:cs="Arial"/>
        </w:rPr>
        <w:t>la ou les coupes de tranchées remblayées conformément au règlement de voirie,</w:t>
      </w:r>
    </w:p>
    <w:p w14:paraId="6C919E64" w14:textId="77777777" w:rsidR="00015D0C" w:rsidRDefault="00015D0C" w:rsidP="00015D0C">
      <w:pPr>
        <w:jc w:val="both"/>
        <w:rPr>
          <w:rFonts w:cs="Arial"/>
        </w:rPr>
      </w:pPr>
    </w:p>
    <w:p w14:paraId="29764276" w14:textId="77777777" w:rsidR="00015D0C" w:rsidRDefault="00015D0C" w:rsidP="00015D0C">
      <w:pPr>
        <w:numPr>
          <w:ilvl w:val="0"/>
          <w:numId w:val="21"/>
        </w:numPr>
        <w:ind w:left="283"/>
        <w:jc w:val="both"/>
        <w:rPr>
          <w:rFonts w:cs="Arial"/>
        </w:rPr>
      </w:pPr>
      <w:r>
        <w:rPr>
          <w:rFonts w:cs="Arial"/>
        </w:rPr>
        <w:t xml:space="preserve">la nature de la liaison terre des masses utilisées (VG ou </w:t>
      </w:r>
      <w:proofErr w:type="spellStart"/>
      <w:r>
        <w:rPr>
          <w:rFonts w:cs="Arial"/>
        </w:rPr>
        <w:t>cablette</w:t>
      </w:r>
      <w:proofErr w:type="spellEnd"/>
      <w:r>
        <w:rPr>
          <w:rFonts w:cs="Arial"/>
        </w:rPr>
        <w:t>) et les renseignements s'y rapportant,</w:t>
      </w:r>
    </w:p>
    <w:p w14:paraId="38E08481" w14:textId="77777777" w:rsidR="00015D0C" w:rsidRDefault="00015D0C" w:rsidP="00015D0C">
      <w:pPr>
        <w:jc w:val="both"/>
        <w:rPr>
          <w:rFonts w:cs="Arial"/>
        </w:rPr>
      </w:pPr>
    </w:p>
    <w:p w14:paraId="18482853" w14:textId="77777777" w:rsidR="00015D0C" w:rsidRDefault="00015D0C" w:rsidP="00015D0C">
      <w:pPr>
        <w:numPr>
          <w:ilvl w:val="0"/>
          <w:numId w:val="21"/>
        </w:numPr>
        <w:ind w:left="283"/>
        <w:jc w:val="both"/>
        <w:rPr>
          <w:rFonts w:cs="Arial"/>
        </w:rPr>
      </w:pPr>
      <w:r>
        <w:rPr>
          <w:rFonts w:cs="Arial"/>
        </w:rPr>
        <w:t>le montage photographique du mobilier d’éclairage public simulé sur façade avec le réseau schématisé.</w:t>
      </w:r>
    </w:p>
    <w:p w14:paraId="233FBB5D" w14:textId="77777777" w:rsidR="00015D0C" w:rsidRDefault="00015D0C" w:rsidP="00015D0C">
      <w:pPr>
        <w:jc w:val="both"/>
        <w:rPr>
          <w:rFonts w:cs="Arial"/>
        </w:rPr>
      </w:pPr>
    </w:p>
    <w:p w14:paraId="5F03B600" w14:textId="77777777" w:rsidR="00015D0C" w:rsidRDefault="00015D0C" w:rsidP="00015D0C">
      <w:pPr>
        <w:jc w:val="both"/>
        <w:rPr>
          <w:rFonts w:cs="Arial"/>
        </w:rPr>
      </w:pPr>
      <w:r>
        <w:rPr>
          <w:rFonts w:cs="Arial"/>
        </w:rPr>
        <w:t>La page de garde du dossier d'étude sera réalisée sur la base du support conventionnel donné en pièce annexe n° 4.</w:t>
      </w:r>
    </w:p>
    <w:p w14:paraId="2C6A0853" w14:textId="77777777" w:rsidR="00015D0C" w:rsidRDefault="00015D0C" w:rsidP="00015D0C">
      <w:pPr>
        <w:jc w:val="both"/>
        <w:rPr>
          <w:rFonts w:cs="Arial"/>
        </w:rPr>
      </w:pPr>
    </w:p>
    <w:p w14:paraId="7ACE2853" w14:textId="77777777" w:rsidR="00015D0C" w:rsidRDefault="00015D0C" w:rsidP="00015D0C">
      <w:pPr>
        <w:jc w:val="both"/>
        <w:rPr>
          <w:rFonts w:cs="Arial"/>
        </w:rPr>
      </w:pPr>
      <w:r>
        <w:rPr>
          <w:rFonts w:cs="Arial"/>
        </w:rPr>
        <w:t>D'une façon générale, les réseaux d'éclairage public et la mise en œuvre du matériel sont réalisés conformément aux dispositions stipulées dans les guides techniques de la distribution "Réalisation des réseaux d'éclairage public" édités par la Fédération Nationale des Collectivités Concédantes et Régies, et Electricité de France, sous les références :</w:t>
      </w:r>
    </w:p>
    <w:p w14:paraId="51EDDFA1" w14:textId="77777777" w:rsidR="00015D0C" w:rsidRDefault="00015D0C" w:rsidP="00015D0C">
      <w:pPr>
        <w:jc w:val="both"/>
        <w:rPr>
          <w:rFonts w:cs="Arial"/>
        </w:rPr>
      </w:pPr>
    </w:p>
    <w:p w14:paraId="2DA8F77C" w14:textId="77777777" w:rsidR="00015D0C" w:rsidRDefault="00015D0C" w:rsidP="00015D0C">
      <w:pPr>
        <w:ind w:left="142"/>
        <w:jc w:val="both"/>
        <w:rPr>
          <w:rFonts w:cs="Arial"/>
        </w:rPr>
      </w:pPr>
      <w:r>
        <w:rPr>
          <w:rFonts w:cs="Arial"/>
        </w:rPr>
        <w:t>B 36.1   -   Cahier des Prescriptions   -   édition septembre 1980 (article 6 exclu)</w:t>
      </w:r>
    </w:p>
    <w:p w14:paraId="462B1B46" w14:textId="77777777" w:rsidR="00015D0C" w:rsidRDefault="00015D0C" w:rsidP="00015D0C">
      <w:pPr>
        <w:ind w:left="851"/>
        <w:jc w:val="both"/>
        <w:rPr>
          <w:rFonts w:cs="Arial"/>
        </w:rPr>
      </w:pPr>
    </w:p>
    <w:p w14:paraId="7EC2345A" w14:textId="77777777" w:rsidR="00015D0C" w:rsidRDefault="00015D0C" w:rsidP="00015D0C">
      <w:pPr>
        <w:ind w:left="142"/>
        <w:jc w:val="both"/>
        <w:rPr>
          <w:rFonts w:cs="Arial"/>
        </w:rPr>
      </w:pPr>
      <w:r>
        <w:rPr>
          <w:rFonts w:cs="Arial"/>
        </w:rPr>
        <w:t>B 36.2   -   Schémas d'alimentation   -   édition mai 1981</w:t>
      </w:r>
    </w:p>
    <w:p w14:paraId="7B5F5E6C" w14:textId="77777777" w:rsidR="00015D0C" w:rsidRDefault="00015D0C" w:rsidP="00015D0C">
      <w:pPr>
        <w:ind w:left="851"/>
        <w:jc w:val="both"/>
        <w:rPr>
          <w:rFonts w:cs="Arial"/>
        </w:rPr>
      </w:pPr>
    </w:p>
    <w:p w14:paraId="14B64DA6" w14:textId="77777777" w:rsidR="00015D0C" w:rsidRDefault="00600D3A" w:rsidP="00015D0C">
      <w:pPr>
        <w:ind w:left="142"/>
        <w:jc w:val="both"/>
        <w:rPr>
          <w:rFonts w:cs="Arial"/>
        </w:rPr>
      </w:pPr>
      <w:r>
        <w:rPr>
          <w:rFonts w:cs="Arial"/>
        </w:rPr>
        <w:t xml:space="preserve">et aux </w:t>
      </w:r>
      <w:r w:rsidR="00015D0C">
        <w:rPr>
          <w:rFonts w:cs="Arial"/>
        </w:rPr>
        <w:t>norme</w:t>
      </w:r>
      <w:r>
        <w:rPr>
          <w:rFonts w:cs="Arial"/>
        </w:rPr>
        <w:t>s  NFC 17-</w:t>
      </w:r>
      <w:r w:rsidR="00015D0C">
        <w:rPr>
          <w:rFonts w:cs="Arial"/>
        </w:rPr>
        <w:t>200</w:t>
      </w:r>
      <w:r>
        <w:rPr>
          <w:rFonts w:cs="Arial"/>
        </w:rPr>
        <w:t xml:space="preserve"> NFC 18-510, NFC 20-030, UTE C 17-202, UTE C 17-205, UTE C 17-210.</w:t>
      </w:r>
    </w:p>
    <w:p w14:paraId="30CD88E3" w14:textId="77777777" w:rsidR="00015D0C" w:rsidRDefault="00015D0C" w:rsidP="00015D0C">
      <w:pPr>
        <w:jc w:val="both"/>
        <w:rPr>
          <w:rFonts w:cs="Arial"/>
        </w:rPr>
      </w:pPr>
    </w:p>
    <w:p w14:paraId="58092D0D" w14:textId="77777777" w:rsidR="00015D0C" w:rsidRDefault="00015D0C" w:rsidP="00015D0C">
      <w:pPr>
        <w:pStyle w:val="Titre3"/>
        <w:jc w:val="left"/>
        <w:rPr>
          <w:rFonts w:ascii="Arial" w:hAnsi="Arial" w:cs="Arial"/>
        </w:rPr>
      </w:pPr>
      <w:bookmarkStart w:id="158" w:name="_Toc192646679"/>
      <w:bookmarkStart w:id="159" w:name="_Toc201388385"/>
      <w:r>
        <w:rPr>
          <w:rFonts w:ascii="Arial" w:hAnsi="Arial" w:cs="Arial"/>
          <w:sz w:val="28"/>
        </w:rPr>
        <w:t>10.2 Pose du matériel</w:t>
      </w:r>
      <w:bookmarkEnd w:id="158"/>
      <w:bookmarkEnd w:id="159"/>
    </w:p>
    <w:p w14:paraId="73123B96" w14:textId="77777777" w:rsidR="00015D0C" w:rsidRDefault="00015D0C" w:rsidP="00015D0C">
      <w:pPr>
        <w:jc w:val="both"/>
        <w:rPr>
          <w:rFonts w:cs="Arial"/>
        </w:rPr>
      </w:pPr>
    </w:p>
    <w:p w14:paraId="1D84F0F7" w14:textId="77777777" w:rsidR="00015D0C" w:rsidRDefault="00015D0C" w:rsidP="00015D0C">
      <w:pPr>
        <w:pStyle w:val="Titre4"/>
        <w:jc w:val="left"/>
        <w:rPr>
          <w:rFonts w:ascii="Arial" w:hAnsi="Arial" w:cs="Arial"/>
          <w:sz w:val="28"/>
        </w:rPr>
      </w:pPr>
      <w:bookmarkStart w:id="160" w:name="_Toc192646680"/>
      <w:r>
        <w:rPr>
          <w:rFonts w:ascii="Arial" w:hAnsi="Arial" w:cs="Arial"/>
          <w:sz w:val="28"/>
        </w:rPr>
        <w:t>10.2.1 Travaux de réseau</w:t>
      </w:r>
      <w:bookmarkEnd w:id="160"/>
    </w:p>
    <w:p w14:paraId="101CF6CB" w14:textId="77777777" w:rsidR="00015D0C" w:rsidRDefault="00015D0C" w:rsidP="00015D0C">
      <w:pPr>
        <w:jc w:val="both"/>
        <w:rPr>
          <w:rFonts w:cs="Arial"/>
        </w:rPr>
      </w:pPr>
    </w:p>
    <w:p w14:paraId="42349307" w14:textId="77777777" w:rsidR="00015D0C" w:rsidRDefault="00015D0C" w:rsidP="00015D0C">
      <w:pPr>
        <w:pStyle w:val="Corpsdetexte"/>
        <w:rPr>
          <w:rFonts w:ascii="Arial" w:hAnsi="Arial" w:cs="Arial"/>
        </w:rPr>
      </w:pPr>
      <w:r>
        <w:rPr>
          <w:rFonts w:ascii="Arial" w:hAnsi="Arial" w:cs="Arial"/>
        </w:rPr>
        <w:t>En réseau souterrain, les tranchées ont une largeur de 30 cm. Les câbles passent en coupure dans les pieds des candélabres. Ils sont posés sous fourreaux de dimension appropriée en fond de fouille, et ne sont recouverts de sabline que sur demande expresse du Maître d’Œuvre.</w:t>
      </w:r>
      <w:r w:rsidR="00D51819">
        <w:rPr>
          <w:rFonts w:ascii="Arial" w:hAnsi="Arial" w:cs="Arial"/>
        </w:rPr>
        <w:t xml:space="preserve"> (NF-T-54-080)</w:t>
      </w:r>
    </w:p>
    <w:p w14:paraId="75F93FBE" w14:textId="77777777" w:rsidR="00015D0C" w:rsidRDefault="00015D0C" w:rsidP="00015D0C">
      <w:pPr>
        <w:jc w:val="both"/>
        <w:rPr>
          <w:rFonts w:cs="Arial"/>
        </w:rPr>
      </w:pPr>
    </w:p>
    <w:p w14:paraId="760F51CF" w14:textId="77777777" w:rsidR="00015D0C" w:rsidRDefault="00015D0C" w:rsidP="00015D0C">
      <w:pPr>
        <w:pStyle w:val="Titre4"/>
        <w:jc w:val="left"/>
        <w:rPr>
          <w:rFonts w:ascii="Arial" w:hAnsi="Arial" w:cs="Arial"/>
          <w:sz w:val="28"/>
        </w:rPr>
      </w:pPr>
      <w:bookmarkStart w:id="161" w:name="_Toc192646681"/>
      <w:r>
        <w:rPr>
          <w:rFonts w:ascii="Arial" w:hAnsi="Arial" w:cs="Arial"/>
          <w:sz w:val="28"/>
        </w:rPr>
        <w:t>10.2.2 Pose des candélabres</w:t>
      </w:r>
      <w:bookmarkEnd w:id="161"/>
      <w:r w:rsidR="004F6A35">
        <w:rPr>
          <w:rFonts w:ascii="Arial" w:hAnsi="Arial" w:cs="Arial"/>
          <w:sz w:val="28"/>
        </w:rPr>
        <w:t>, potences de feux tricolores et poteaux</w:t>
      </w:r>
    </w:p>
    <w:p w14:paraId="44C260B8" w14:textId="77777777" w:rsidR="00015D0C" w:rsidRDefault="00015D0C" w:rsidP="00015D0C">
      <w:pPr>
        <w:pStyle w:val="Titre4"/>
        <w:jc w:val="left"/>
        <w:rPr>
          <w:rFonts w:ascii="Arial" w:hAnsi="Arial" w:cs="Arial"/>
          <w:sz w:val="28"/>
        </w:rPr>
      </w:pPr>
    </w:p>
    <w:p w14:paraId="700549AF" w14:textId="77777777" w:rsidR="00015D0C" w:rsidRDefault="00015D0C" w:rsidP="00015D0C">
      <w:pPr>
        <w:jc w:val="both"/>
        <w:rPr>
          <w:rFonts w:cs="Arial"/>
        </w:rPr>
      </w:pPr>
      <w:r>
        <w:rPr>
          <w:rFonts w:cs="Arial"/>
        </w:rPr>
        <w:t>Les massifs pour candélabres sont à réaliser en béton dosé à 250 kg/m</w:t>
      </w:r>
      <w:r>
        <w:rPr>
          <w:rFonts w:cs="Arial"/>
          <w:vertAlign w:val="superscript"/>
        </w:rPr>
        <w:t>3</w:t>
      </w:r>
      <w:r>
        <w:rPr>
          <w:rFonts w:cs="Arial"/>
        </w:rPr>
        <w:t>, la position de la semelle du candélabre étant située à 15 cm au-dessous du sol. Les massifs sont coulés en une seule fois, l'accès du câble à l'intérieur des fûts étant réalisé par un fourreau en polyéthylène de dimension appropriée et noyé dans le massif. Les massifs des candélabres situés en extrémité d'antenne pourront comporter, sur demande expresse du Maître d'Œuvre, une réservation pour une extension future. Un calcul justificatif de stabilité pourra être demandé à l'entrepreneur.</w:t>
      </w:r>
    </w:p>
    <w:p w14:paraId="15E8AC6C" w14:textId="77777777" w:rsidR="00015D0C" w:rsidRDefault="00015D0C" w:rsidP="00015D0C">
      <w:pPr>
        <w:jc w:val="both"/>
        <w:rPr>
          <w:rFonts w:cs="Arial"/>
        </w:rPr>
      </w:pPr>
      <w:r>
        <w:rPr>
          <w:rFonts w:cs="Arial"/>
        </w:rPr>
        <w:lastRenderedPageBreak/>
        <w:t>L'entrepreneur pourra proposer au Maître d'œuvre l'utilisation de massif préfabriqué adapté à la spécificité du Mât et du luminaire employé.</w:t>
      </w:r>
    </w:p>
    <w:p w14:paraId="1A2B69CD" w14:textId="77777777" w:rsidR="00015D0C" w:rsidRDefault="00015D0C" w:rsidP="00015D0C">
      <w:pPr>
        <w:jc w:val="both"/>
        <w:rPr>
          <w:rFonts w:cs="Arial"/>
        </w:rPr>
      </w:pPr>
      <w:r>
        <w:rPr>
          <w:rFonts w:cs="Arial"/>
        </w:rPr>
        <w:t>Chaque massif sera terminé après la fixation définitive du candélabre par une couche de béton en pointe de diamant dont la base devra se trouver au niveau du sol et qui sera revêtue d'une couche d'enduit lissée au mortier de ciment à 450 kg/m</w:t>
      </w:r>
      <w:r>
        <w:rPr>
          <w:rFonts w:cs="Arial"/>
          <w:vertAlign w:val="superscript"/>
        </w:rPr>
        <w:t>3</w:t>
      </w:r>
      <w:r>
        <w:rPr>
          <w:rFonts w:cs="Arial"/>
        </w:rPr>
        <w:t>.</w:t>
      </w:r>
    </w:p>
    <w:p w14:paraId="0E86AAA7" w14:textId="77777777" w:rsidR="00015D0C" w:rsidRDefault="00015D0C" w:rsidP="00015D0C">
      <w:pPr>
        <w:jc w:val="both"/>
        <w:rPr>
          <w:rFonts w:cs="Arial"/>
        </w:rPr>
      </w:pPr>
    </w:p>
    <w:p w14:paraId="5F4D7F97" w14:textId="77777777" w:rsidR="00015D0C" w:rsidRDefault="00015D0C" w:rsidP="00015D0C">
      <w:pPr>
        <w:pStyle w:val="Titre4"/>
        <w:jc w:val="left"/>
        <w:rPr>
          <w:rFonts w:ascii="Arial" w:hAnsi="Arial" w:cs="Arial"/>
          <w:sz w:val="28"/>
        </w:rPr>
      </w:pPr>
      <w:bookmarkStart w:id="162" w:name="_Toc192646682"/>
      <w:r>
        <w:rPr>
          <w:rFonts w:ascii="Arial" w:hAnsi="Arial" w:cs="Arial"/>
          <w:sz w:val="28"/>
        </w:rPr>
        <w:t>10.2.3 Pose de consoles</w:t>
      </w:r>
      <w:bookmarkEnd w:id="162"/>
    </w:p>
    <w:p w14:paraId="3B24A32A" w14:textId="77777777" w:rsidR="00015D0C" w:rsidRDefault="00015D0C" w:rsidP="00015D0C">
      <w:pPr>
        <w:jc w:val="both"/>
        <w:rPr>
          <w:rFonts w:cs="Arial"/>
        </w:rPr>
      </w:pPr>
    </w:p>
    <w:p w14:paraId="07945DE6" w14:textId="77777777" w:rsidR="00015D0C" w:rsidRDefault="00015D0C" w:rsidP="00015D0C">
      <w:pPr>
        <w:jc w:val="both"/>
        <w:rPr>
          <w:rFonts w:cs="Arial"/>
        </w:rPr>
      </w:pPr>
      <w:r>
        <w:rPr>
          <w:rFonts w:cs="Arial"/>
        </w:rPr>
        <w:t>Le dispositif de fixation des consoles sur façade devra s'adapter aux différentes façades rencontrées au cours des travaux en fonction de la nature des matériaux et l'épaisseur des murs.</w:t>
      </w:r>
    </w:p>
    <w:p w14:paraId="61E2F9A6" w14:textId="77777777" w:rsidR="00015D0C" w:rsidRDefault="00015D0C" w:rsidP="00015D0C">
      <w:pPr>
        <w:jc w:val="both"/>
        <w:rPr>
          <w:rFonts w:cs="Arial"/>
        </w:rPr>
      </w:pPr>
    </w:p>
    <w:p w14:paraId="5B903EE1" w14:textId="77777777" w:rsidR="00015D0C" w:rsidRDefault="00015D0C" w:rsidP="00015D0C">
      <w:pPr>
        <w:jc w:val="both"/>
        <w:rPr>
          <w:rFonts w:cs="Arial"/>
        </w:rPr>
      </w:pPr>
      <w:r>
        <w:rPr>
          <w:rFonts w:cs="Arial"/>
        </w:rPr>
        <w:t>La fixation des consoles sur les supports à l'aide de feuillards est interdite. En particulier sur les poteaux en bois, la fixation des consoles est obligatoirement réalisée à l'aide de deux boulons traversant le poteau de part en part.</w:t>
      </w:r>
    </w:p>
    <w:p w14:paraId="47C914F4" w14:textId="77777777" w:rsidR="00015D0C" w:rsidRDefault="00015D0C" w:rsidP="00015D0C">
      <w:pPr>
        <w:pStyle w:val="Titre4"/>
        <w:jc w:val="left"/>
        <w:rPr>
          <w:rFonts w:ascii="Arial" w:hAnsi="Arial" w:cs="Arial"/>
          <w:b w:val="0"/>
          <w:sz w:val="24"/>
        </w:rPr>
      </w:pPr>
      <w:bookmarkStart w:id="163" w:name="_Toc192646683"/>
    </w:p>
    <w:p w14:paraId="0835BEF8" w14:textId="77777777" w:rsidR="00015D0C" w:rsidRDefault="00015D0C" w:rsidP="00015D0C">
      <w:pPr>
        <w:pStyle w:val="Titre4"/>
        <w:jc w:val="left"/>
        <w:rPr>
          <w:rFonts w:ascii="Arial" w:hAnsi="Arial" w:cs="Arial"/>
          <w:sz w:val="28"/>
        </w:rPr>
      </w:pPr>
      <w:r>
        <w:rPr>
          <w:rFonts w:ascii="Arial" w:hAnsi="Arial" w:cs="Arial"/>
          <w:sz w:val="28"/>
        </w:rPr>
        <w:t>10.2.4 Dispositifs de protection</w:t>
      </w:r>
      <w:bookmarkEnd w:id="163"/>
    </w:p>
    <w:p w14:paraId="10EBD9E8" w14:textId="77777777" w:rsidR="00015D0C" w:rsidRDefault="00015D0C" w:rsidP="00015D0C">
      <w:pPr>
        <w:jc w:val="both"/>
        <w:rPr>
          <w:rFonts w:cs="Arial"/>
        </w:rPr>
      </w:pPr>
    </w:p>
    <w:p w14:paraId="43135A65" w14:textId="77777777" w:rsidR="00015D0C" w:rsidRDefault="00015D0C" w:rsidP="00015D0C">
      <w:pPr>
        <w:jc w:val="both"/>
        <w:rPr>
          <w:rFonts w:cs="Arial"/>
        </w:rPr>
      </w:pPr>
      <w:r>
        <w:rPr>
          <w:rFonts w:cs="Arial"/>
        </w:rPr>
        <w:t>Chaque foyer est muni d'un organe de coupure et de protection individuelle assurée par un coupe-circuit bipolaire à fusibles placé soit au bas de la console, soit à l'intérieur et à la base des candélabres. Le calibre des fusibles est adapté à la puissance du foyer lumineux et à la valeur de la résistance de la prise de terre lorsque les luminaires sont posés sur candélabres. L'entrepreneur fournira au Maître d'œuvre la valeur des terres mesurées après chantier.</w:t>
      </w:r>
    </w:p>
    <w:p w14:paraId="587FA89C" w14:textId="77777777" w:rsidR="00015D0C" w:rsidRDefault="00015D0C" w:rsidP="00015D0C">
      <w:pPr>
        <w:ind w:left="2127"/>
        <w:jc w:val="both"/>
        <w:rPr>
          <w:rFonts w:cs="Arial"/>
        </w:rPr>
      </w:pPr>
    </w:p>
    <w:p w14:paraId="3474534C" w14:textId="77777777" w:rsidR="00015D0C" w:rsidRDefault="00015D0C" w:rsidP="00015D0C">
      <w:pPr>
        <w:jc w:val="both"/>
        <w:rPr>
          <w:rFonts w:cs="Arial"/>
        </w:rPr>
      </w:pPr>
      <w:r>
        <w:rPr>
          <w:rFonts w:cs="Arial"/>
        </w:rPr>
        <w:t xml:space="preserve">Hormis le cas où l'ensemble des installations est réalisé avec du matériel de  classe II, les candélabres métalliques sont mis à la terre par des prises de terre généralement communes (ou isolées dans certains cas particuliers) de résistance inférieure à 5 Ohms pour une protection </w:t>
      </w:r>
      <w:proofErr w:type="spellStart"/>
      <w:r>
        <w:rPr>
          <w:rFonts w:cs="Arial"/>
        </w:rPr>
        <w:t>fusiblée</w:t>
      </w:r>
      <w:proofErr w:type="spellEnd"/>
      <w:r>
        <w:rPr>
          <w:rFonts w:cs="Arial"/>
        </w:rPr>
        <w:t xml:space="preserve">. Dans le cas où l'entrepreneur obtiendrai une résistance supérieure à 5 </w:t>
      </w:r>
      <w:r>
        <w:rPr>
          <w:rFonts w:cs="Arial"/>
        </w:rPr>
        <w:sym w:font="Symbol" w:char="F057"/>
      </w:r>
      <w:r>
        <w:rPr>
          <w:rFonts w:cs="Arial"/>
        </w:rPr>
        <w:t xml:space="preserve"> il devra protéger les points individuellement par une protection différentielle adaptée.</w:t>
      </w:r>
    </w:p>
    <w:p w14:paraId="6DAC504A" w14:textId="77777777" w:rsidR="00015D0C" w:rsidRDefault="00015D0C" w:rsidP="00015D0C">
      <w:pPr>
        <w:jc w:val="both"/>
        <w:rPr>
          <w:rFonts w:cs="Arial"/>
        </w:rPr>
      </w:pPr>
    </w:p>
    <w:p w14:paraId="0691243E" w14:textId="77777777" w:rsidR="00015D0C" w:rsidRDefault="00015D0C" w:rsidP="00015D0C">
      <w:pPr>
        <w:jc w:val="both"/>
        <w:rPr>
          <w:rFonts w:cs="Arial"/>
        </w:rPr>
      </w:pPr>
      <w:r>
        <w:rPr>
          <w:rFonts w:cs="Arial"/>
        </w:rPr>
        <w:t>Les prises de terre isolées pourront être mises en œuvre dans le cas d'un candélabre isolé ou dans le cas de déroulage dans une tranchée busée existante.</w:t>
      </w:r>
    </w:p>
    <w:p w14:paraId="09280DA8" w14:textId="77777777" w:rsidR="00015D0C" w:rsidRDefault="00015D0C" w:rsidP="00015D0C">
      <w:pPr>
        <w:jc w:val="both"/>
        <w:rPr>
          <w:rFonts w:cs="Arial"/>
        </w:rPr>
      </w:pPr>
    </w:p>
    <w:p w14:paraId="60A0A32C" w14:textId="77777777" w:rsidR="00015D0C" w:rsidRDefault="00015D0C" w:rsidP="00015D0C">
      <w:pPr>
        <w:jc w:val="both"/>
        <w:rPr>
          <w:rFonts w:cs="Arial"/>
        </w:rPr>
      </w:pPr>
      <w:r>
        <w:rPr>
          <w:rFonts w:cs="Arial"/>
        </w:rPr>
        <w:t>Dans le cas d'une prise de terre commune, le câble de mise à la terre en cuivre nu de 25 mm</w:t>
      </w:r>
      <w:r>
        <w:rPr>
          <w:rFonts w:cs="Arial"/>
          <w:vertAlign w:val="superscript"/>
        </w:rPr>
        <w:t>2</w:t>
      </w:r>
      <w:r>
        <w:rPr>
          <w:rFonts w:cs="Arial"/>
        </w:rPr>
        <w:t xml:space="preserve"> est déroulé en fond de fouille. Le raccordement du candélabre est effectué par un câble cuivre de 25 mm</w:t>
      </w:r>
      <w:r>
        <w:rPr>
          <w:rFonts w:cs="Arial"/>
          <w:vertAlign w:val="superscript"/>
        </w:rPr>
        <w:t>2</w:t>
      </w:r>
      <w:r>
        <w:rPr>
          <w:rFonts w:cs="Arial"/>
        </w:rPr>
        <w:t xml:space="preserve"> pris en dérivation en tranchée, et serti sur le câble de terre, aboutissant à la prise de terre située dans le fût du candélabre. Le système vert jaune est autorisé avec des terres réparties suffisamment  en nombre pour obtenir une résistance conforme au paragraphe 10.2.4.</w:t>
      </w:r>
    </w:p>
    <w:p w14:paraId="0DA0B138" w14:textId="77777777" w:rsidR="00015D0C" w:rsidRDefault="00015D0C" w:rsidP="00015D0C">
      <w:pPr>
        <w:jc w:val="both"/>
        <w:rPr>
          <w:rFonts w:cs="Arial"/>
        </w:rPr>
      </w:pPr>
    </w:p>
    <w:p w14:paraId="68BB69D6" w14:textId="77777777" w:rsidR="00015D0C" w:rsidRDefault="00015D0C" w:rsidP="00015D0C">
      <w:pPr>
        <w:pStyle w:val="Titre4"/>
        <w:jc w:val="left"/>
        <w:rPr>
          <w:rFonts w:ascii="Arial" w:hAnsi="Arial" w:cs="Arial"/>
          <w:u w:val="single"/>
        </w:rPr>
      </w:pPr>
      <w:bookmarkStart w:id="164" w:name="_Toc192646684"/>
      <w:r>
        <w:rPr>
          <w:rFonts w:ascii="Arial" w:hAnsi="Arial" w:cs="Arial"/>
          <w:sz w:val="28"/>
        </w:rPr>
        <w:t>10.2.5 Raccordements des conducteurs</w:t>
      </w:r>
      <w:bookmarkEnd w:id="164"/>
    </w:p>
    <w:p w14:paraId="78D8354B" w14:textId="77777777" w:rsidR="00015D0C" w:rsidRDefault="00015D0C" w:rsidP="00015D0C">
      <w:pPr>
        <w:jc w:val="both"/>
        <w:rPr>
          <w:rFonts w:cs="Arial"/>
        </w:rPr>
      </w:pPr>
    </w:p>
    <w:p w14:paraId="1981766F" w14:textId="77777777" w:rsidR="00015D0C" w:rsidRDefault="00015D0C" w:rsidP="00015D0C">
      <w:pPr>
        <w:ind w:left="1418" w:firstLine="709"/>
        <w:jc w:val="both"/>
        <w:rPr>
          <w:rFonts w:cs="Arial"/>
          <w:u w:val="single"/>
        </w:rPr>
      </w:pPr>
      <w:r>
        <w:rPr>
          <w:rFonts w:cs="Arial"/>
          <w:u w:val="single"/>
        </w:rPr>
        <w:t>Raccordement sur un réseau souterrain</w:t>
      </w:r>
    </w:p>
    <w:p w14:paraId="16A9414A" w14:textId="77777777" w:rsidR="00015D0C" w:rsidRDefault="00015D0C" w:rsidP="00015D0C">
      <w:pPr>
        <w:jc w:val="both"/>
        <w:rPr>
          <w:rFonts w:cs="Arial"/>
          <w:u w:val="single"/>
        </w:rPr>
      </w:pPr>
    </w:p>
    <w:p w14:paraId="763A79DD" w14:textId="77777777" w:rsidR="00015D0C" w:rsidRDefault="00015D0C" w:rsidP="00015D0C">
      <w:pPr>
        <w:jc w:val="both"/>
        <w:rPr>
          <w:rFonts w:cs="Arial"/>
        </w:rPr>
      </w:pPr>
      <w:r>
        <w:rPr>
          <w:rFonts w:cs="Arial"/>
        </w:rPr>
        <w:t>Dans le cas exceptionnel d’un luminaire de classe1</w:t>
      </w:r>
    </w:p>
    <w:p w14:paraId="3C620627" w14:textId="77777777" w:rsidR="00015D0C" w:rsidRDefault="00015D0C" w:rsidP="00015D0C">
      <w:pPr>
        <w:jc w:val="both"/>
        <w:rPr>
          <w:rFonts w:cs="Arial"/>
        </w:rPr>
      </w:pPr>
    </w:p>
    <w:p w14:paraId="1792CB2E" w14:textId="77777777" w:rsidR="00015D0C" w:rsidRDefault="00015D0C" w:rsidP="00015D0C">
      <w:pPr>
        <w:jc w:val="both"/>
        <w:rPr>
          <w:rFonts w:cs="Arial"/>
        </w:rPr>
      </w:pPr>
      <w:r>
        <w:rPr>
          <w:rFonts w:cs="Arial"/>
        </w:rPr>
        <w:t>La liaison entre le luminaire et la platine de raccordement située dans le pied du candélabre est réalisée en câble du type U 1000 RO2V - 3 x 2,5 mm</w:t>
      </w:r>
      <w:r>
        <w:rPr>
          <w:rFonts w:cs="Arial"/>
          <w:vertAlign w:val="superscript"/>
        </w:rPr>
        <w:t>2</w:t>
      </w:r>
      <w:r>
        <w:rPr>
          <w:rFonts w:cs="Arial"/>
        </w:rPr>
        <w:t xml:space="preserve"> cuivre avec un conducteur vert-jaune assurant la liaison électrique entre la masse du luminaire et la mise à la terre du candélabre.</w:t>
      </w:r>
    </w:p>
    <w:p w14:paraId="75896259" w14:textId="77777777" w:rsidR="00015D0C" w:rsidRDefault="00015D0C" w:rsidP="00015D0C">
      <w:pPr>
        <w:jc w:val="both"/>
        <w:rPr>
          <w:rFonts w:cs="Arial"/>
        </w:rPr>
      </w:pPr>
      <w:r>
        <w:rPr>
          <w:rFonts w:cs="Arial"/>
        </w:rPr>
        <w:lastRenderedPageBreak/>
        <w:t xml:space="preserve">Dans tout les cas : </w:t>
      </w:r>
    </w:p>
    <w:p w14:paraId="328EEAD7" w14:textId="77777777" w:rsidR="00015D0C" w:rsidRDefault="00015D0C" w:rsidP="00015D0C">
      <w:pPr>
        <w:jc w:val="both"/>
        <w:rPr>
          <w:rFonts w:cs="Arial"/>
        </w:rPr>
      </w:pPr>
      <w:r>
        <w:rPr>
          <w:rFonts w:cs="Arial"/>
        </w:rPr>
        <w:t xml:space="preserve">Les dispositifs de raccordement sont conformes à la norme NFC 17-200. Les différents câbles doivent avoir assez de mou pour supporter sans dommage le renversement du candélabre. La platine devra être de classe II. Afin de pouvoir systématiquement l'accueillir, les mâts devront être d'un diamètre supérieur à </w:t>
      </w:r>
      <w:r>
        <w:rPr>
          <w:rFonts w:cs="Arial"/>
        </w:rPr>
        <w:sym w:font="US" w:char="00D8"/>
      </w:r>
      <w:r>
        <w:rPr>
          <w:rFonts w:cs="Arial"/>
        </w:rPr>
        <w:t xml:space="preserve"> 88 mm.</w:t>
      </w:r>
    </w:p>
    <w:p w14:paraId="2FD41359" w14:textId="77777777" w:rsidR="00015D0C" w:rsidRDefault="00015D0C" w:rsidP="00015D0C">
      <w:pPr>
        <w:jc w:val="both"/>
        <w:rPr>
          <w:rFonts w:cs="Arial"/>
        </w:rPr>
      </w:pPr>
    </w:p>
    <w:p w14:paraId="75F6FD9E" w14:textId="77777777" w:rsidR="00015D0C" w:rsidRDefault="00015D0C" w:rsidP="00015D0C">
      <w:pPr>
        <w:ind w:left="1418" w:firstLine="709"/>
        <w:jc w:val="both"/>
        <w:rPr>
          <w:rFonts w:cs="Arial"/>
          <w:u w:val="single"/>
        </w:rPr>
      </w:pPr>
      <w:r>
        <w:rPr>
          <w:rFonts w:cs="Arial"/>
          <w:u w:val="single"/>
        </w:rPr>
        <w:t>Raccordement sur un réseau aérien</w:t>
      </w:r>
    </w:p>
    <w:p w14:paraId="1F6C90C2" w14:textId="77777777" w:rsidR="00015D0C" w:rsidRDefault="00015D0C" w:rsidP="00015D0C">
      <w:pPr>
        <w:ind w:firstLine="709"/>
        <w:jc w:val="both"/>
        <w:rPr>
          <w:rFonts w:cs="Arial"/>
          <w:u w:val="single"/>
        </w:rPr>
      </w:pPr>
    </w:p>
    <w:p w14:paraId="22FA2DC8" w14:textId="77777777" w:rsidR="00015D0C" w:rsidRDefault="00015D0C" w:rsidP="00015D0C">
      <w:pPr>
        <w:jc w:val="both"/>
        <w:rPr>
          <w:rFonts w:cs="Arial"/>
        </w:rPr>
      </w:pPr>
      <w:r>
        <w:rPr>
          <w:rFonts w:cs="Arial"/>
        </w:rPr>
        <w:t>Le branchement des appareils au réseau est réalisé en câble type U 1000 RO2V - 2 x 2,5 mm</w:t>
      </w:r>
      <w:r>
        <w:rPr>
          <w:rFonts w:cs="Arial"/>
          <w:vertAlign w:val="superscript"/>
        </w:rPr>
        <w:t>2</w:t>
      </w:r>
      <w:r>
        <w:rPr>
          <w:rFonts w:cs="Arial"/>
        </w:rPr>
        <w:t xml:space="preserve"> cuivre ou 3 x 1,5 mm</w:t>
      </w:r>
      <w:r>
        <w:rPr>
          <w:rFonts w:cs="Arial"/>
          <w:vertAlign w:val="superscript"/>
        </w:rPr>
        <w:t>2</w:t>
      </w:r>
      <w:r>
        <w:rPr>
          <w:rFonts w:cs="Arial"/>
        </w:rPr>
        <w:t xml:space="preserve"> cuivre (avec vert-jaune) dans le cas des appareils placés sur candélabres. Les raccordements sur le réseau s'effectueront par des connecteurs à serrage mécanique type CMB/CNU (cuivre) ou CMB/CNA (aluminium) dans le cas des réseaux nus et par des connecteurs type CPB1/CT25 (conducteur EP) et CPB1/CT70 (conducteurs neutre) dans le cas des réseaux torsadés.</w:t>
      </w:r>
    </w:p>
    <w:p w14:paraId="72BB1A2F" w14:textId="77777777" w:rsidR="00015D0C" w:rsidRDefault="00015D0C" w:rsidP="00015D0C">
      <w:pPr>
        <w:jc w:val="both"/>
        <w:rPr>
          <w:rFonts w:cs="Arial"/>
        </w:rPr>
      </w:pPr>
    </w:p>
    <w:p w14:paraId="0EE876B0" w14:textId="77777777" w:rsidR="00015D0C" w:rsidRDefault="00015D0C" w:rsidP="00015D0C">
      <w:pPr>
        <w:jc w:val="both"/>
        <w:rPr>
          <w:rFonts w:cs="Arial"/>
        </w:rPr>
      </w:pPr>
      <w:r>
        <w:rPr>
          <w:rFonts w:cs="Arial"/>
        </w:rPr>
        <w:t>Des liens seront disposés pour rendre solidaire le câble d'alimentation avec les conducteurs torsadés.</w:t>
      </w:r>
    </w:p>
    <w:p w14:paraId="071DE9ED" w14:textId="77777777" w:rsidR="00015D0C" w:rsidRDefault="00015D0C" w:rsidP="00015D0C">
      <w:pPr>
        <w:jc w:val="both"/>
        <w:rPr>
          <w:rFonts w:cs="Arial"/>
        </w:rPr>
      </w:pPr>
    </w:p>
    <w:p w14:paraId="21A3CE1D" w14:textId="77777777" w:rsidR="00015D0C" w:rsidRDefault="00015D0C" w:rsidP="00015D0C">
      <w:pPr>
        <w:ind w:left="1418" w:firstLine="709"/>
        <w:jc w:val="both"/>
        <w:rPr>
          <w:rFonts w:cs="Arial"/>
          <w:u w:val="single"/>
        </w:rPr>
      </w:pPr>
      <w:r>
        <w:rPr>
          <w:rFonts w:cs="Arial"/>
          <w:u w:val="single"/>
        </w:rPr>
        <w:t>Dérivation non autorisée</w:t>
      </w:r>
    </w:p>
    <w:p w14:paraId="2426FE09" w14:textId="77777777" w:rsidR="00015D0C" w:rsidRDefault="00015D0C" w:rsidP="00015D0C">
      <w:pPr>
        <w:jc w:val="both"/>
        <w:rPr>
          <w:rFonts w:cs="Arial"/>
          <w:u w:val="single"/>
        </w:rPr>
      </w:pPr>
    </w:p>
    <w:p w14:paraId="06EC6E66" w14:textId="77777777" w:rsidR="00015D0C" w:rsidRDefault="00015D0C" w:rsidP="00015D0C">
      <w:pPr>
        <w:pStyle w:val="Corpsdetexte"/>
        <w:rPr>
          <w:rFonts w:ascii="Arial" w:hAnsi="Arial" w:cs="Arial"/>
        </w:rPr>
      </w:pPr>
      <w:r>
        <w:rPr>
          <w:rFonts w:ascii="Arial" w:hAnsi="Arial" w:cs="Arial"/>
        </w:rPr>
        <w:t>Les dérivations dans une boîte "PLEXO" ne sont pas autorisées. Ces opérations seront réalisées sur la platine d'un candélabre, sous goulotte, avec une boîte souterraine ou dans un coffret IP2X.</w:t>
      </w:r>
    </w:p>
    <w:p w14:paraId="3753EB57" w14:textId="77777777" w:rsidR="00015D0C" w:rsidRDefault="00015D0C" w:rsidP="00015D0C">
      <w:pPr>
        <w:jc w:val="both"/>
        <w:rPr>
          <w:rFonts w:cs="Arial"/>
          <w:u w:val="single"/>
        </w:rPr>
      </w:pPr>
    </w:p>
    <w:p w14:paraId="2978297F" w14:textId="77777777" w:rsidR="00015D0C" w:rsidRDefault="00015D0C" w:rsidP="00015D0C">
      <w:pPr>
        <w:pStyle w:val="Titre4"/>
        <w:jc w:val="left"/>
        <w:rPr>
          <w:rFonts w:ascii="Arial" w:hAnsi="Arial" w:cs="Arial"/>
          <w:sz w:val="28"/>
        </w:rPr>
      </w:pPr>
      <w:bookmarkStart w:id="165" w:name="_Toc192646685"/>
      <w:r>
        <w:rPr>
          <w:rFonts w:ascii="Arial" w:hAnsi="Arial" w:cs="Arial"/>
          <w:sz w:val="28"/>
        </w:rPr>
        <w:t>10.2.6 Les luminaires</w:t>
      </w:r>
      <w:bookmarkEnd w:id="165"/>
    </w:p>
    <w:p w14:paraId="01DCAC28" w14:textId="77777777" w:rsidR="00015D0C" w:rsidRDefault="00015D0C" w:rsidP="00015D0C">
      <w:pPr>
        <w:jc w:val="both"/>
        <w:rPr>
          <w:rFonts w:cs="Arial"/>
        </w:rPr>
      </w:pPr>
    </w:p>
    <w:p w14:paraId="09C524CB" w14:textId="77777777" w:rsidR="00015D0C" w:rsidRDefault="00015D0C" w:rsidP="00015D0C">
      <w:pPr>
        <w:pStyle w:val="Corpsdetexte"/>
        <w:rPr>
          <w:rFonts w:ascii="Arial" w:hAnsi="Arial" w:cs="Arial"/>
        </w:rPr>
      </w:pPr>
      <w:r>
        <w:rPr>
          <w:rFonts w:ascii="Arial" w:hAnsi="Arial" w:cs="Arial"/>
        </w:rPr>
        <w:t>Ils seront obligatoirement de classe II. Les luminaires de classe I seront posés uniquement avec l'accord du Maître d'œuvre et devront avoir leur carcasse raccordée à la terre des masses.</w:t>
      </w:r>
      <w:r w:rsidR="006D31B1">
        <w:rPr>
          <w:rFonts w:ascii="Arial" w:hAnsi="Arial" w:cs="Arial"/>
        </w:rPr>
        <w:t xml:space="preserve"> Ils répondront aux spécifications suivantes : NF EN 60 598-1, NF EN 60 598 2-3, NF EN 60 598 2-18, NF EN 60 598 2-20.</w:t>
      </w:r>
    </w:p>
    <w:p w14:paraId="6B21444E" w14:textId="77777777" w:rsidR="00015D0C" w:rsidRDefault="00015D0C" w:rsidP="00015D0C">
      <w:pPr>
        <w:jc w:val="both"/>
        <w:rPr>
          <w:rFonts w:cs="Arial"/>
        </w:rPr>
      </w:pPr>
    </w:p>
    <w:p w14:paraId="76465CE2" w14:textId="77777777" w:rsidR="000F0C56" w:rsidRDefault="000F0C56" w:rsidP="00015D0C">
      <w:pPr>
        <w:jc w:val="both"/>
        <w:rPr>
          <w:rFonts w:cs="Arial"/>
          <w:b/>
          <w:sz w:val="28"/>
        </w:rPr>
      </w:pPr>
      <w:r w:rsidRPr="000F0C56">
        <w:rPr>
          <w:rFonts w:cs="Arial"/>
          <w:b/>
          <w:sz w:val="28"/>
        </w:rPr>
        <w:t xml:space="preserve">10.2.7 </w:t>
      </w:r>
      <w:r>
        <w:rPr>
          <w:rFonts w:cs="Arial"/>
          <w:b/>
          <w:sz w:val="28"/>
        </w:rPr>
        <w:t>Pose du matériel de signalisation tricolore</w:t>
      </w:r>
    </w:p>
    <w:p w14:paraId="04664510" w14:textId="77777777" w:rsidR="00F9435E" w:rsidRDefault="00F9435E" w:rsidP="00015D0C">
      <w:pPr>
        <w:jc w:val="both"/>
        <w:rPr>
          <w:rFonts w:cs="Arial"/>
          <w:b/>
          <w:sz w:val="28"/>
        </w:rPr>
      </w:pPr>
    </w:p>
    <w:p w14:paraId="62742D22" w14:textId="77777777" w:rsidR="00F9435E" w:rsidRDefault="00593AAD" w:rsidP="00015D0C">
      <w:pPr>
        <w:jc w:val="both"/>
        <w:rPr>
          <w:rFonts w:cs="Arial"/>
        </w:rPr>
      </w:pPr>
      <w:r>
        <w:rPr>
          <w:rFonts w:cs="Arial"/>
        </w:rPr>
        <w:t xml:space="preserve">L’article </w:t>
      </w:r>
      <w:r w:rsidR="0003408B">
        <w:rPr>
          <w:rFonts w:cs="Arial"/>
        </w:rPr>
        <w:t xml:space="preserve">G-309 </w:t>
      </w:r>
      <w:r>
        <w:rPr>
          <w:rFonts w:cs="Arial"/>
        </w:rPr>
        <w:t>de pose d’un contrôleur comprend :</w:t>
      </w:r>
    </w:p>
    <w:p w14:paraId="1DF465A5" w14:textId="77777777" w:rsidR="00593AAD" w:rsidRDefault="00593AAD" w:rsidP="00593AAD">
      <w:pPr>
        <w:pStyle w:val="Paragraphedeliste"/>
        <w:numPr>
          <w:ilvl w:val="0"/>
          <w:numId w:val="21"/>
        </w:numPr>
        <w:jc w:val="both"/>
        <w:rPr>
          <w:rFonts w:cs="Arial"/>
        </w:rPr>
      </w:pPr>
      <w:r>
        <w:rPr>
          <w:rFonts w:cs="Arial"/>
        </w:rPr>
        <w:t>la réalisation du socle béton</w:t>
      </w:r>
    </w:p>
    <w:p w14:paraId="43EC1AD2" w14:textId="77777777" w:rsidR="00593AAD" w:rsidRDefault="00593AAD" w:rsidP="00593AAD">
      <w:pPr>
        <w:pStyle w:val="Paragraphedeliste"/>
        <w:numPr>
          <w:ilvl w:val="0"/>
          <w:numId w:val="21"/>
        </w:numPr>
        <w:jc w:val="both"/>
        <w:rPr>
          <w:rFonts w:cs="Arial"/>
        </w:rPr>
      </w:pPr>
      <w:r>
        <w:rPr>
          <w:rFonts w:cs="Arial"/>
        </w:rPr>
        <w:t>la fourniture et pose de l’armoire</w:t>
      </w:r>
    </w:p>
    <w:p w14:paraId="53CDC6C0" w14:textId="77777777" w:rsidR="00593AAD" w:rsidRDefault="00593AAD" w:rsidP="00593AAD">
      <w:pPr>
        <w:pStyle w:val="Paragraphedeliste"/>
        <w:numPr>
          <w:ilvl w:val="0"/>
          <w:numId w:val="21"/>
        </w:numPr>
        <w:jc w:val="both"/>
        <w:rPr>
          <w:rFonts w:cs="Arial"/>
        </w:rPr>
      </w:pPr>
      <w:r>
        <w:rPr>
          <w:rFonts w:cs="Arial"/>
        </w:rPr>
        <w:t>la fourniture et pose du contrôleur et des supports de fixation</w:t>
      </w:r>
    </w:p>
    <w:p w14:paraId="184E9323" w14:textId="77777777" w:rsidR="00593AAD" w:rsidRDefault="00593AAD" w:rsidP="00593AAD">
      <w:pPr>
        <w:pStyle w:val="Paragraphedeliste"/>
        <w:numPr>
          <w:ilvl w:val="0"/>
          <w:numId w:val="21"/>
        </w:numPr>
        <w:jc w:val="both"/>
        <w:rPr>
          <w:rFonts w:cs="Arial"/>
        </w:rPr>
      </w:pPr>
      <w:r>
        <w:rPr>
          <w:rFonts w:cs="Arial"/>
        </w:rPr>
        <w:t>l’ensemble des raccordements électriques de puissance, câbles compris</w:t>
      </w:r>
    </w:p>
    <w:p w14:paraId="196F61F6" w14:textId="77777777" w:rsidR="00593AAD" w:rsidRDefault="00593AAD" w:rsidP="00593AAD">
      <w:pPr>
        <w:pStyle w:val="Paragraphedeliste"/>
        <w:numPr>
          <w:ilvl w:val="0"/>
          <w:numId w:val="21"/>
        </w:numPr>
        <w:jc w:val="both"/>
        <w:rPr>
          <w:rFonts w:cs="Arial"/>
        </w:rPr>
      </w:pPr>
      <w:r>
        <w:rPr>
          <w:rFonts w:cs="Arial"/>
        </w:rPr>
        <w:t>le câblage de 2 lignes de feux et de la carte sonore (gestion D300/D200/D100/Bouton d’appel/piéton vis-à-vis /système de détection/croix grecque/A13b/flèche directionnelle…)</w:t>
      </w:r>
    </w:p>
    <w:p w14:paraId="610DCF57" w14:textId="77777777" w:rsidR="00593AAD" w:rsidRDefault="00593AAD" w:rsidP="00593AAD">
      <w:pPr>
        <w:pStyle w:val="Paragraphedeliste"/>
        <w:numPr>
          <w:ilvl w:val="0"/>
          <w:numId w:val="21"/>
        </w:numPr>
        <w:jc w:val="both"/>
        <w:rPr>
          <w:rFonts w:cs="Arial"/>
        </w:rPr>
      </w:pPr>
      <w:r>
        <w:rPr>
          <w:rFonts w:cs="Arial"/>
        </w:rPr>
        <w:t>le bouchage des fourreaux et les finitions</w:t>
      </w:r>
    </w:p>
    <w:p w14:paraId="69D8268D" w14:textId="77777777" w:rsidR="00593AAD" w:rsidRDefault="00593AAD" w:rsidP="00593AAD">
      <w:pPr>
        <w:jc w:val="both"/>
        <w:rPr>
          <w:rFonts w:cs="Arial"/>
        </w:rPr>
      </w:pPr>
    </w:p>
    <w:p w14:paraId="244BE948" w14:textId="77777777" w:rsidR="00593AAD" w:rsidRDefault="00593AAD" w:rsidP="00593AAD">
      <w:pPr>
        <w:jc w:val="both"/>
        <w:rPr>
          <w:rFonts w:cs="Arial"/>
        </w:rPr>
      </w:pPr>
      <w:r>
        <w:rPr>
          <w:rFonts w:cs="Arial"/>
        </w:rPr>
        <w:t xml:space="preserve">L’article </w:t>
      </w:r>
      <w:r w:rsidR="0003408B">
        <w:rPr>
          <w:rFonts w:cs="Arial"/>
        </w:rPr>
        <w:t xml:space="preserve">G-310 </w:t>
      </w:r>
      <w:r>
        <w:rPr>
          <w:rFonts w:cs="Arial"/>
        </w:rPr>
        <w:t>de pose d’une lanterne tricolore D100, d’un Bouton Poussoir, d’un appel piéton sonore, d’un radar ou d’une caméra, d’une croix grecque, d’un A13b ou d’une</w:t>
      </w:r>
      <w:r w:rsidR="00DF6626">
        <w:rPr>
          <w:rFonts w:cs="Arial"/>
        </w:rPr>
        <w:t xml:space="preserve"> flèche directionnelle, et l’article Q004 de pose d’une lanterne tricolore D200 ou D300 comprennent :</w:t>
      </w:r>
    </w:p>
    <w:p w14:paraId="0F4144E1" w14:textId="77777777" w:rsidR="00DF6626" w:rsidRDefault="00DF6626" w:rsidP="00593AAD">
      <w:pPr>
        <w:jc w:val="both"/>
        <w:rPr>
          <w:rFonts w:cs="Arial"/>
        </w:rPr>
      </w:pPr>
    </w:p>
    <w:p w14:paraId="55FC176C" w14:textId="77777777" w:rsidR="00DF6626" w:rsidRDefault="00DF6626" w:rsidP="00DF6626">
      <w:pPr>
        <w:pStyle w:val="Paragraphedeliste"/>
        <w:numPr>
          <w:ilvl w:val="0"/>
          <w:numId w:val="21"/>
        </w:numPr>
        <w:jc w:val="both"/>
        <w:rPr>
          <w:rFonts w:cs="Arial"/>
        </w:rPr>
      </w:pPr>
      <w:r>
        <w:rPr>
          <w:rFonts w:cs="Arial"/>
        </w:rPr>
        <w:t>la fourniture et la fixation de la lanterne ou de l’équipement, sur le mat ou la potence</w:t>
      </w:r>
    </w:p>
    <w:p w14:paraId="431B601A" w14:textId="77777777" w:rsidR="00DF6626" w:rsidRDefault="00DF6626" w:rsidP="00DF6626">
      <w:pPr>
        <w:pStyle w:val="Paragraphedeliste"/>
        <w:numPr>
          <w:ilvl w:val="0"/>
          <w:numId w:val="21"/>
        </w:numPr>
        <w:jc w:val="both"/>
        <w:rPr>
          <w:rFonts w:cs="Arial"/>
        </w:rPr>
      </w:pPr>
      <w:r>
        <w:rPr>
          <w:rFonts w:cs="Arial"/>
        </w:rPr>
        <w:t>le raccordement sur l’équipement</w:t>
      </w:r>
    </w:p>
    <w:p w14:paraId="0C42A56F" w14:textId="77777777" w:rsidR="00DF6626" w:rsidRDefault="00DF6626" w:rsidP="00DF6626">
      <w:pPr>
        <w:pStyle w:val="Paragraphedeliste"/>
        <w:numPr>
          <w:ilvl w:val="0"/>
          <w:numId w:val="21"/>
        </w:numPr>
        <w:jc w:val="both"/>
        <w:rPr>
          <w:rFonts w:cs="Arial"/>
        </w:rPr>
      </w:pPr>
      <w:r>
        <w:rPr>
          <w:rFonts w:cs="Arial"/>
        </w:rPr>
        <w:t>le raccordement sur le coffret classe II</w:t>
      </w:r>
    </w:p>
    <w:p w14:paraId="73D13A95" w14:textId="77777777" w:rsidR="00DF6626" w:rsidRDefault="00DF6626" w:rsidP="00DF6626">
      <w:pPr>
        <w:pStyle w:val="Paragraphedeliste"/>
        <w:numPr>
          <w:ilvl w:val="0"/>
          <w:numId w:val="21"/>
        </w:numPr>
        <w:jc w:val="both"/>
        <w:rPr>
          <w:rFonts w:cs="Arial"/>
        </w:rPr>
      </w:pPr>
      <w:r>
        <w:rPr>
          <w:rFonts w:cs="Arial"/>
        </w:rPr>
        <w:lastRenderedPageBreak/>
        <w:t>le câble de liaison entre l’équipement et le coffret classe II</w:t>
      </w:r>
    </w:p>
    <w:p w14:paraId="3CC16D3A" w14:textId="77777777" w:rsidR="00DF6626" w:rsidRDefault="00DF6626" w:rsidP="00DF6626">
      <w:pPr>
        <w:jc w:val="both"/>
        <w:rPr>
          <w:rFonts w:cs="Arial"/>
        </w:rPr>
      </w:pPr>
    </w:p>
    <w:p w14:paraId="638810BA" w14:textId="77777777" w:rsidR="00DF6626" w:rsidRDefault="00DF6626" w:rsidP="00DF6626">
      <w:pPr>
        <w:jc w:val="both"/>
        <w:rPr>
          <w:rFonts w:cs="Arial"/>
        </w:rPr>
      </w:pPr>
      <w:r>
        <w:rPr>
          <w:rFonts w:cs="Arial"/>
        </w:rPr>
        <w:t xml:space="preserve">L’article </w:t>
      </w:r>
      <w:r w:rsidR="0003408B">
        <w:rPr>
          <w:rFonts w:cs="Arial"/>
        </w:rPr>
        <w:t xml:space="preserve">G-311 </w:t>
      </w:r>
      <w:r>
        <w:rPr>
          <w:rFonts w:cs="Arial"/>
        </w:rPr>
        <w:t>de fourniture et pose d’un coffret en pied de mât intègre la fourniture, la fixation et le raccordement d’un coffret pied de mât pour feux tricolores (avec câblage arrivée contrôleur et/ou bretelle).</w:t>
      </w:r>
    </w:p>
    <w:p w14:paraId="75F6946C" w14:textId="77777777" w:rsidR="00DF6626" w:rsidRDefault="00DF6626" w:rsidP="00DF6626">
      <w:pPr>
        <w:jc w:val="both"/>
        <w:rPr>
          <w:rFonts w:cs="Arial"/>
        </w:rPr>
      </w:pPr>
    </w:p>
    <w:p w14:paraId="0FA8DFCF" w14:textId="77777777" w:rsidR="00DF6626" w:rsidRDefault="00DF6626" w:rsidP="00DF6626">
      <w:pPr>
        <w:jc w:val="both"/>
        <w:rPr>
          <w:rFonts w:cs="Arial"/>
        </w:rPr>
      </w:pPr>
      <w:r>
        <w:rPr>
          <w:rFonts w:cs="Arial"/>
        </w:rPr>
        <w:t xml:space="preserve">L’article </w:t>
      </w:r>
      <w:r w:rsidR="0003408B">
        <w:rPr>
          <w:rFonts w:cs="Arial"/>
        </w:rPr>
        <w:t xml:space="preserve">G-313 </w:t>
      </w:r>
      <w:r>
        <w:rPr>
          <w:rFonts w:cs="Arial"/>
        </w:rPr>
        <w:t>rémunère la fourniture et la pose d’une potence de feu tricolore, la « potence » désignant la partie sommitale latérale du support, surplombant la chaussée.</w:t>
      </w:r>
    </w:p>
    <w:p w14:paraId="5C9EC351" w14:textId="77777777" w:rsidR="00DF6626" w:rsidRDefault="00DF6626" w:rsidP="00DF6626">
      <w:pPr>
        <w:jc w:val="both"/>
        <w:rPr>
          <w:rFonts w:cs="Arial"/>
        </w:rPr>
      </w:pPr>
    </w:p>
    <w:p w14:paraId="51B7E054" w14:textId="77777777" w:rsidR="00DF6626" w:rsidRDefault="00DF6626" w:rsidP="00DF6626">
      <w:pPr>
        <w:jc w:val="both"/>
        <w:rPr>
          <w:rFonts w:cs="Arial"/>
        </w:rPr>
      </w:pPr>
      <w:r>
        <w:rPr>
          <w:rFonts w:cs="Arial"/>
        </w:rPr>
        <w:t xml:space="preserve">L’article </w:t>
      </w:r>
      <w:r w:rsidR="0003408B">
        <w:rPr>
          <w:rFonts w:cs="Arial"/>
        </w:rPr>
        <w:t xml:space="preserve">G-314 </w:t>
      </w:r>
      <w:r>
        <w:rPr>
          <w:rFonts w:cs="Arial"/>
        </w:rPr>
        <w:t>rémunère la réalisation d’une boucle au sol finie y compris le point de raccordement dans regard de trottoir.</w:t>
      </w:r>
    </w:p>
    <w:p w14:paraId="1625D18E" w14:textId="77777777" w:rsidR="00DF6626" w:rsidRDefault="00DF6626" w:rsidP="00DF6626">
      <w:pPr>
        <w:jc w:val="both"/>
        <w:rPr>
          <w:rFonts w:cs="Arial"/>
        </w:rPr>
      </w:pPr>
    </w:p>
    <w:p w14:paraId="43E502A9" w14:textId="77777777" w:rsidR="00DF6626" w:rsidRPr="00DF6626" w:rsidRDefault="00DF6626" w:rsidP="00DF6626">
      <w:pPr>
        <w:jc w:val="both"/>
        <w:rPr>
          <w:rFonts w:cs="Arial"/>
        </w:rPr>
      </w:pPr>
      <w:r>
        <w:rPr>
          <w:rFonts w:cs="Arial"/>
        </w:rPr>
        <w:t>L’article</w:t>
      </w:r>
      <w:r w:rsidR="0003408B">
        <w:rPr>
          <w:rFonts w:cs="Arial"/>
        </w:rPr>
        <w:t xml:space="preserve"> G-316</w:t>
      </w:r>
      <w:r>
        <w:rPr>
          <w:rFonts w:cs="Arial"/>
        </w:rPr>
        <w:t xml:space="preserve"> rémunère la pose d’une carte de ligne de feu supplémentaire dans le contrôleur avec le raccordement vers les équipements associés (feux, bouton appel piéton, répétiteurs,…).</w:t>
      </w:r>
    </w:p>
    <w:p w14:paraId="43A3F193" w14:textId="77777777" w:rsidR="000F0C56" w:rsidRDefault="000F0C56" w:rsidP="00015D0C">
      <w:pPr>
        <w:jc w:val="both"/>
        <w:rPr>
          <w:rFonts w:cs="Arial"/>
        </w:rPr>
      </w:pPr>
    </w:p>
    <w:p w14:paraId="037768A0" w14:textId="77777777" w:rsidR="00015D0C" w:rsidRDefault="00015D0C" w:rsidP="00015D0C">
      <w:pPr>
        <w:pStyle w:val="Titre3"/>
        <w:jc w:val="left"/>
        <w:rPr>
          <w:rFonts w:ascii="Arial" w:hAnsi="Arial" w:cs="Arial"/>
        </w:rPr>
      </w:pPr>
      <w:bookmarkStart w:id="166" w:name="_Toc192646686"/>
      <w:bookmarkStart w:id="167" w:name="_Toc201388386"/>
      <w:r>
        <w:rPr>
          <w:rFonts w:ascii="Arial" w:hAnsi="Arial" w:cs="Arial"/>
          <w:sz w:val="28"/>
        </w:rPr>
        <w:t>10.3 Dispositifs de commande</w:t>
      </w:r>
      <w:bookmarkEnd w:id="166"/>
      <w:bookmarkEnd w:id="167"/>
    </w:p>
    <w:p w14:paraId="16F57BE6" w14:textId="77777777" w:rsidR="00015D0C" w:rsidRDefault="00015D0C" w:rsidP="00015D0C">
      <w:pPr>
        <w:jc w:val="both"/>
        <w:rPr>
          <w:rFonts w:cs="Arial"/>
          <w:u w:val="single"/>
        </w:rPr>
      </w:pPr>
    </w:p>
    <w:p w14:paraId="629EDBC1" w14:textId="77777777" w:rsidR="00015D0C" w:rsidRDefault="00015D0C" w:rsidP="00015D0C">
      <w:pPr>
        <w:pStyle w:val="Corpsdetexte"/>
        <w:rPr>
          <w:rFonts w:ascii="Arial" w:hAnsi="Arial" w:cs="Arial"/>
        </w:rPr>
      </w:pPr>
      <w:r>
        <w:rPr>
          <w:rFonts w:ascii="Arial" w:hAnsi="Arial" w:cs="Arial"/>
        </w:rPr>
        <w:t xml:space="preserve">L'allumage de soir et l'extinction du matin sont assurés en règle générale </w:t>
      </w:r>
      <w:r w:rsidR="006D31B1">
        <w:rPr>
          <w:rFonts w:ascii="Arial" w:hAnsi="Arial" w:cs="Arial"/>
        </w:rPr>
        <w:t>par une cellule astronomique à défaut d’une cellule photoélectrique.</w:t>
      </w:r>
    </w:p>
    <w:p w14:paraId="0361539C" w14:textId="77777777" w:rsidR="00015D0C" w:rsidRDefault="00015D0C" w:rsidP="00015D0C">
      <w:pPr>
        <w:jc w:val="both"/>
        <w:rPr>
          <w:rFonts w:cs="Arial"/>
        </w:rPr>
      </w:pPr>
    </w:p>
    <w:p w14:paraId="47D128A4" w14:textId="77777777" w:rsidR="00015D0C" w:rsidRDefault="00015D0C" w:rsidP="00015D0C">
      <w:pPr>
        <w:pStyle w:val="Titre4"/>
        <w:jc w:val="left"/>
        <w:rPr>
          <w:rFonts w:ascii="Arial" w:hAnsi="Arial" w:cs="Arial"/>
          <w:sz w:val="28"/>
        </w:rPr>
      </w:pPr>
      <w:bookmarkStart w:id="168" w:name="_Toc192646687"/>
      <w:r>
        <w:rPr>
          <w:rFonts w:ascii="Arial" w:hAnsi="Arial" w:cs="Arial"/>
          <w:sz w:val="28"/>
        </w:rPr>
        <w:t>10.3.1 Alimentation d'une lampe isolée</w:t>
      </w:r>
      <w:bookmarkEnd w:id="168"/>
    </w:p>
    <w:p w14:paraId="3E10F26C" w14:textId="77777777" w:rsidR="00015D0C" w:rsidRDefault="00015D0C" w:rsidP="00015D0C">
      <w:pPr>
        <w:jc w:val="both"/>
        <w:rPr>
          <w:rFonts w:cs="Arial"/>
        </w:rPr>
      </w:pPr>
    </w:p>
    <w:p w14:paraId="2B30E0B8" w14:textId="77777777" w:rsidR="00015D0C" w:rsidRDefault="00015D0C" w:rsidP="00015D0C">
      <w:pPr>
        <w:jc w:val="both"/>
        <w:rPr>
          <w:rFonts w:cs="Arial"/>
        </w:rPr>
      </w:pPr>
      <w:r>
        <w:rPr>
          <w:rFonts w:cs="Arial"/>
        </w:rPr>
        <w:t>Dans le cas particulier de l'installation d'un seul foyer et sous réserve de l'accord du concessionnaire, il ne sera pas installé de comptage pour l'enregistrement de la consommation (tarif E.D.F. 71.1).</w:t>
      </w:r>
    </w:p>
    <w:p w14:paraId="0D29B143" w14:textId="77777777" w:rsidR="00015D0C" w:rsidRDefault="00015D0C" w:rsidP="00015D0C">
      <w:pPr>
        <w:jc w:val="both"/>
        <w:rPr>
          <w:rFonts w:cs="Arial"/>
        </w:rPr>
      </w:pPr>
    </w:p>
    <w:p w14:paraId="13821695" w14:textId="77777777" w:rsidR="00015D0C" w:rsidRDefault="00015D0C" w:rsidP="00015D0C">
      <w:pPr>
        <w:jc w:val="both"/>
        <w:rPr>
          <w:rFonts w:cs="Arial"/>
        </w:rPr>
      </w:pPr>
      <w:r>
        <w:rPr>
          <w:rFonts w:cs="Arial"/>
        </w:rPr>
        <w:t>Le système de commande et de protection sera composé:</w:t>
      </w:r>
    </w:p>
    <w:p w14:paraId="00A9114C" w14:textId="77777777" w:rsidR="00015D0C" w:rsidRDefault="00015D0C" w:rsidP="00015D0C">
      <w:pPr>
        <w:jc w:val="both"/>
        <w:rPr>
          <w:rFonts w:cs="Arial"/>
        </w:rPr>
      </w:pPr>
    </w:p>
    <w:p w14:paraId="710948CE" w14:textId="77777777" w:rsidR="00015D0C" w:rsidRDefault="0003408B" w:rsidP="00015D0C">
      <w:pPr>
        <w:numPr>
          <w:ilvl w:val="0"/>
          <w:numId w:val="21"/>
        </w:numPr>
        <w:ind w:left="566"/>
        <w:jc w:val="both"/>
        <w:rPr>
          <w:rFonts w:cs="Arial"/>
        </w:rPr>
      </w:pPr>
      <w:r>
        <w:rPr>
          <w:rFonts w:cs="Arial"/>
        </w:rPr>
        <w:t>d'une horloge astronomique</w:t>
      </w:r>
      <w:r w:rsidR="00015D0C">
        <w:rPr>
          <w:rFonts w:cs="Arial"/>
        </w:rPr>
        <w:t xml:space="preserve"> installée au sommet du support,</w:t>
      </w:r>
    </w:p>
    <w:p w14:paraId="0C3AE985" w14:textId="77777777" w:rsidR="00015D0C" w:rsidRDefault="00015D0C" w:rsidP="00015D0C">
      <w:pPr>
        <w:numPr>
          <w:ilvl w:val="0"/>
          <w:numId w:val="21"/>
        </w:numPr>
        <w:ind w:left="566"/>
        <w:jc w:val="both"/>
        <w:rPr>
          <w:rFonts w:cs="Arial"/>
        </w:rPr>
      </w:pPr>
      <w:r>
        <w:rPr>
          <w:rFonts w:cs="Arial"/>
        </w:rPr>
        <w:t>d'un coffret en polyester de dimensions approximatives 100 x 100 mm placé sur le support au-dessous de la nappe du réseau basse tension et contenant le ou les fusibles de protection (type HPC - calibre 2A, conforme à la norme NFC 63-210).</w:t>
      </w:r>
    </w:p>
    <w:p w14:paraId="4B1D5ADF" w14:textId="77777777" w:rsidR="00015D0C" w:rsidRDefault="00015D0C" w:rsidP="00015D0C">
      <w:pPr>
        <w:numPr>
          <w:ilvl w:val="0"/>
          <w:numId w:val="21"/>
        </w:numPr>
        <w:ind w:left="566"/>
        <w:jc w:val="both"/>
        <w:rPr>
          <w:rFonts w:cs="Arial"/>
        </w:rPr>
      </w:pPr>
      <w:r>
        <w:rPr>
          <w:rFonts w:cs="Arial"/>
        </w:rPr>
        <w:t>la puissance installée ne pourra pas dépasser 500 W.</w:t>
      </w:r>
    </w:p>
    <w:p w14:paraId="403408C2" w14:textId="77777777" w:rsidR="00015D0C" w:rsidRDefault="00015D0C" w:rsidP="00015D0C">
      <w:pPr>
        <w:jc w:val="both"/>
        <w:rPr>
          <w:rFonts w:cs="Arial"/>
        </w:rPr>
      </w:pPr>
    </w:p>
    <w:p w14:paraId="2740DBF6" w14:textId="77777777" w:rsidR="00015D0C" w:rsidRDefault="00015D0C" w:rsidP="00015D0C">
      <w:pPr>
        <w:pStyle w:val="Titre4"/>
        <w:jc w:val="left"/>
        <w:rPr>
          <w:rFonts w:ascii="Arial" w:hAnsi="Arial" w:cs="Arial"/>
          <w:sz w:val="28"/>
        </w:rPr>
      </w:pPr>
      <w:bookmarkStart w:id="169" w:name="_Toc192646688"/>
      <w:r>
        <w:rPr>
          <w:rFonts w:ascii="Arial" w:hAnsi="Arial" w:cs="Arial"/>
          <w:sz w:val="28"/>
        </w:rPr>
        <w:t>10.3.2 Livraison en monophasé</w:t>
      </w:r>
      <w:bookmarkEnd w:id="169"/>
    </w:p>
    <w:p w14:paraId="7E432BE7" w14:textId="77777777" w:rsidR="00015D0C" w:rsidRDefault="00015D0C" w:rsidP="00015D0C">
      <w:pPr>
        <w:jc w:val="both"/>
        <w:rPr>
          <w:rFonts w:cs="Arial"/>
        </w:rPr>
      </w:pPr>
    </w:p>
    <w:p w14:paraId="71F83E51" w14:textId="77777777" w:rsidR="00015D0C" w:rsidRDefault="00015D0C" w:rsidP="00015D0C">
      <w:pPr>
        <w:pStyle w:val="Corpsdetexte"/>
        <w:rPr>
          <w:rFonts w:ascii="Arial" w:hAnsi="Arial" w:cs="Arial"/>
        </w:rPr>
      </w:pPr>
      <w:r>
        <w:rPr>
          <w:rFonts w:ascii="Arial" w:hAnsi="Arial" w:cs="Arial"/>
        </w:rPr>
        <w:t>Cas du poste H 61, d'une installation d'éclairage public à alimenter à partir d'un réseau de distribution ne comportant pas d'éclairage public, ou du poste socle (dans ce cas l'A.C.G. est placé sur le tableau basse tension du poste).</w:t>
      </w:r>
    </w:p>
    <w:p w14:paraId="5B7B9DF0" w14:textId="77777777" w:rsidR="00015D0C" w:rsidRDefault="00015D0C" w:rsidP="00015D0C">
      <w:pPr>
        <w:jc w:val="both"/>
        <w:rPr>
          <w:rFonts w:cs="Arial"/>
        </w:rPr>
      </w:pPr>
    </w:p>
    <w:p w14:paraId="3066EB69" w14:textId="77777777" w:rsidR="00015D0C" w:rsidRDefault="00015D0C" w:rsidP="00015D0C">
      <w:pPr>
        <w:pStyle w:val="Corpsdetexte"/>
        <w:rPr>
          <w:rFonts w:ascii="Arial" w:hAnsi="Arial" w:cs="Arial"/>
        </w:rPr>
      </w:pPr>
      <w:r>
        <w:rPr>
          <w:rFonts w:ascii="Arial" w:hAnsi="Arial" w:cs="Arial"/>
        </w:rPr>
        <w:t>Le coffret est du type :</w:t>
      </w:r>
    </w:p>
    <w:p w14:paraId="7761F235" w14:textId="77777777" w:rsidR="00015D0C" w:rsidRDefault="00015D0C" w:rsidP="00015D0C">
      <w:pPr>
        <w:jc w:val="both"/>
        <w:rPr>
          <w:rFonts w:cs="Arial"/>
        </w:rPr>
      </w:pPr>
    </w:p>
    <w:p w14:paraId="0395DE02" w14:textId="77777777" w:rsidR="00015D0C" w:rsidRDefault="00015D0C" w:rsidP="00015D0C">
      <w:pPr>
        <w:numPr>
          <w:ilvl w:val="0"/>
          <w:numId w:val="21"/>
        </w:numPr>
        <w:ind w:left="283"/>
        <w:jc w:val="both"/>
        <w:rPr>
          <w:rFonts w:cs="Arial"/>
        </w:rPr>
      </w:pPr>
      <w:r>
        <w:rPr>
          <w:rFonts w:cs="Arial"/>
        </w:rPr>
        <w:t>HN 62 S 17 ou HN 62 S 20 lorsqu'il est placé sur poteau,</w:t>
      </w:r>
    </w:p>
    <w:p w14:paraId="2772A4DB" w14:textId="77777777" w:rsidR="00015D0C" w:rsidRDefault="00015D0C" w:rsidP="00015D0C">
      <w:pPr>
        <w:jc w:val="both"/>
        <w:rPr>
          <w:rFonts w:cs="Arial"/>
        </w:rPr>
      </w:pPr>
    </w:p>
    <w:p w14:paraId="742B2CE3" w14:textId="77777777" w:rsidR="00015D0C" w:rsidRDefault="00015D0C" w:rsidP="00015D0C">
      <w:pPr>
        <w:numPr>
          <w:ilvl w:val="0"/>
          <w:numId w:val="21"/>
        </w:numPr>
        <w:ind w:left="283"/>
        <w:jc w:val="both"/>
        <w:rPr>
          <w:rFonts w:cs="Arial"/>
        </w:rPr>
      </w:pPr>
      <w:r>
        <w:rPr>
          <w:rFonts w:cs="Arial"/>
        </w:rPr>
        <w:t>conforme aux spécifications du guide B-36-1 (article 52) lorsqu'il est placé sur un poste socle.</w:t>
      </w:r>
    </w:p>
    <w:p w14:paraId="3765FDAC" w14:textId="77777777" w:rsidR="00015D0C" w:rsidRDefault="00015D0C" w:rsidP="00015D0C">
      <w:pPr>
        <w:jc w:val="both"/>
        <w:rPr>
          <w:rFonts w:cs="Arial"/>
        </w:rPr>
      </w:pPr>
    </w:p>
    <w:p w14:paraId="5EC1770A" w14:textId="77777777" w:rsidR="00015D0C" w:rsidRDefault="00015D0C" w:rsidP="00015D0C">
      <w:pPr>
        <w:jc w:val="both"/>
        <w:rPr>
          <w:rFonts w:cs="Arial"/>
        </w:rPr>
      </w:pPr>
      <w:r>
        <w:rPr>
          <w:rFonts w:cs="Arial"/>
        </w:rPr>
        <w:t xml:space="preserve">Dans tous les cas, les portes des coffrets sont munies d'un dispositif de fermeture </w:t>
      </w:r>
      <w:proofErr w:type="spellStart"/>
      <w:r>
        <w:rPr>
          <w:rFonts w:cs="Arial"/>
        </w:rPr>
        <w:t>manoeuvrable</w:t>
      </w:r>
      <w:proofErr w:type="spellEnd"/>
      <w:r>
        <w:rPr>
          <w:rFonts w:cs="Arial"/>
        </w:rPr>
        <w:t xml:space="preserve"> avec une clé femelle à embout triangulaire de 11 mm et d'un dispositif de condamnation permettant la pose d'un cadenas.</w:t>
      </w:r>
    </w:p>
    <w:p w14:paraId="3F00A661" w14:textId="77777777" w:rsidR="00015D0C" w:rsidRDefault="00015D0C" w:rsidP="00015D0C">
      <w:pPr>
        <w:jc w:val="both"/>
        <w:rPr>
          <w:rFonts w:cs="Arial"/>
        </w:rPr>
      </w:pPr>
    </w:p>
    <w:p w14:paraId="16FBB8B9" w14:textId="77777777" w:rsidR="00015D0C" w:rsidRDefault="00015D0C" w:rsidP="00015D0C">
      <w:pPr>
        <w:jc w:val="both"/>
        <w:rPr>
          <w:rFonts w:cs="Arial"/>
        </w:rPr>
      </w:pPr>
      <w:r>
        <w:rPr>
          <w:rFonts w:cs="Arial"/>
        </w:rPr>
        <w:lastRenderedPageBreak/>
        <w:t>Le coffret comporte :</w:t>
      </w:r>
    </w:p>
    <w:p w14:paraId="51EA50BF" w14:textId="77777777" w:rsidR="00015D0C" w:rsidRDefault="00015D0C" w:rsidP="00015D0C">
      <w:pPr>
        <w:jc w:val="both"/>
        <w:rPr>
          <w:rFonts w:cs="Arial"/>
        </w:rPr>
      </w:pPr>
    </w:p>
    <w:p w14:paraId="25288A6D" w14:textId="77777777" w:rsidR="00015D0C" w:rsidRDefault="00015D0C" w:rsidP="00015D0C">
      <w:pPr>
        <w:numPr>
          <w:ilvl w:val="0"/>
          <w:numId w:val="34"/>
        </w:numPr>
        <w:jc w:val="both"/>
        <w:rPr>
          <w:rFonts w:cs="Arial"/>
        </w:rPr>
      </w:pPr>
      <w:r>
        <w:rPr>
          <w:rFonts w:cs="Arial"/>
        </w:rPr>
        <w:t>un tableau de contrôle, composé de :</w:t>
      </w:r>
    </w:p>
    <w:p w14:paraId="1F5345AD" w14:textId="77777777" w:rsidR="00015D0C" w:rsidRDefault="00015D0C" w:rsidP="00015D0C">
      <w:pPr>
        <w:numPr>
          <w:ilvl w:val="0"/>
          <w:numId w:val="22"/>
        </w:numPr>
        <w:ind w:left="643"/>
        <w:jc w:val="both"/>
        <w:rPr>
          <w:rFonts w:cs="Arial"/>
        </w:rPr>
      </w:pPr>
      <w:r>
        <w:rPr>
          <w:rFonts w:cs="Arial"/>
        </w:rPr>
        <w:t>un coupe-circuit principal (fusible type AD 30/60A)</w:t>
      </w:r>
    </w:p>
    <w:p w14:paraId="58A4BBAA" w14:textId="77777777" w:rsidR="00015D0C" w:rsidRDefault="00015D0C" w:rsidP="00015D0C">
      <w:pPr>
        <w:numPr>
          <w:ilvl w:val="0"/>
          <w:numId w:val="22"/>
        </w:numPr>
        <w:ind w:left="643"/>
        <w:jc w:val="both"/>
        <w:rPr>
          <w:rFonts w:cs="Arial"/>
        </w:rPr>
      </w:pPr>
      <w:r>
        <w:rPr>
          <w:rFonts w:cs="Arial"/>
        </w:rPr>
        <w:t>un emplacement pour compteur monophasé simple tarif</w:t>
      </w:r>
    </w:p>
    <w:p w14:paraId="42C03CFA" w14:textId="77777777" w:rsidR="00015D0C" w:rsidRDefault="00015D0C" w:rsidP="00015D0C">
      <w:pPr>
        <w:numPr>
          <w:ilvl w:val="0"/>
          <w:numId w:val="22"/>
        </w:numPr>
        <w:ind w:left="643"/>
        <w:jc w:val="both"/>
        <w:rPr>
          <w:rFonts w:cs="Arial"/>
        </w:rPr>
      </w:pPr>
      <w:r>
        <w:rPr>
          <w:rFonts w:cs="Arial"/>
        </w:rPr>
        <w:t>un interrupteur frontière de calibre 40 A minimum</w:t>
      </w:r>
    </w:p>
    <w:p w14:paraId="63F022F4" w14:textId="77777777" w:rsidR="00015D0C" w:rsidRDefault="00015D0C" w:rsidP="00015D0C">
      <w:pPr>
        <w:ind w:firstLine="3540"/>
        <w:jc w:val="both"/>
        <w:rPr>
          <w:rFonts w:cs="Arial"/>
        </w:rPr>
      </w:pPr>
    </w:p>
    <w:p w14:paraId="0E79C635" w14:textId="77777777" w:rsidR="00015D0C" w:rsidRDefault="00015D0C" w:rsidP="00015D0C">
      <w:pPr>
        <w:numPr>
          <w:ilvl w:val="0"/>
          <w:numId w:val="34"/>
        </w:numPr>
        <w:jc w:val="both"/>
        <w:rPr>
          <w:rFonts w:cs="Arial"/>
        </w:rPr>
      </w:pPr>
      <w:r>
        <w:rPr>
          <w:rFonts w:cs="Arial"/>
        </w:rPr>
        <w:t>un tableau de commande, composé de :</w:t>
      </w:r>
    </w:p>
    <w:p w14:paraId="70B59161" w14:textId="77777777" w:rsidR="00015D0C" w:rsidRDefault="00015D0C" w:rsidP="00015D0C">
      <w:pPr>
        <w:numPr>
          <w:ilvl w:val="0"/>
          <w:numId w:val="23"/>
        </w:numPr>
        <w:ind w:left="643"/>
        <w:jc w:val="both"/>
        <w:rPr>
          <w:rFonts w:cs="Arial"/>
        </w:rPr>
      </w:pPr>
      <w:r>
        <w:rPr>
          <w:rFonts w:cs="Arial"/>
        </w:rPr>
        <w:t>un contacteur bipolaire type chauffe-eau de classe AC1 de calibre minimum 40A</w:t>
      </w:r>
    </w:p>
    <w:p w14:paraId="009723F0" w14:textId="77777777" w:rsidR="00015D0C" w:rsidRDefault="00015D0C" w:rsidP="00015D0C">
      <w:pPr>
        <w:numPr>
          <w:ilvl w:val="0"/>
          <w:numId w:val="23"/>
        </w:numPr>
        <w:ind w:left="643"/>
        <w:jc w:val="both"/>
        <w:rPr>
          <w:rFonts w:cs="Arial"/>
        </w:rPr>
      </w:pPr>
      <w:r>
        <w:rPr>
          <w:rFonts w:cs="Arial"/>
        </w:rPr>
        <w:t>un coffret coupe-circuit bipolaire avec fusible type HPC 2 A pour protection de circuit auxiliaire</w:t>
      </w:r>
    </w:p>
    <w:p w14:paraId="414A5EAB" w14:textId="77777777" w:rsidR="00015D0C" w:rsidRDefault="00015D0C" w:rsidP="00015D0C">
      <w:pPr>
        <w:numPr>
          <w:ilvl w:val="0"/>
          <w:numId w:val="23"/>
        </w:numPr>
        <w:ind w:left="643"/>
        <w:jc w:val="both"/>
        <w:rPr>
          <w:rFonts w:cs="Arial"/>
        </w:rPr>
      </w:pPr>
      <w:r>
        <w:rPr>
          <w:rFonts w:cs="Arial"/>
        </w:rPr>
        <w:t>un bornier de raccordeme</w:t>
      </w:r>
      <w:r w:rsidR="00990E30">
        <w:rPr>
          <w:rFonts w:cs="Arial"/>
        </w:rPr>
        <w:t>nt avec horloge astronomique</w:t>
      </w:r>
    </w:p>
    <w:p w14:paraId="5D1E8D9A" w14:textId="77777777" w:rsidR="00015D0C" w:rsidRDefault="00015D0C" w:rsidP="00015D0C">
      <w:pPr>
        <w:numPr>
          <w:ilvl w:val="0"/>
          <w:numId w:val="23"/>
        </w:numPr>
        <w:ind w:left="643"/>
        <w:jc w:val="both"/>
        <w:rPr>
          <w:rFonts w:cs="Arial"/>
        </w:rPr>
      </w:pPr>
      <w:r>
        <w:rPr>
          <w:rFonts w:cs="Arial"/>
        </w:rPr>
        <w:t xml:space="preserve">le ou les fusibles de protection sur le départ éclairage public du type </w:t>
      </w:r>
      <w:proofErr w:type="spellStart"/>
      <w:r>
        <w:rPr>
          <w:rFonts w:cs="Arial"/>
        </w:rPr>
        <w:t>gl</w:t>
      </w:r>
      <w:proofErr w:type="spellEnd"/>
      <w:r>
        <w:rPr>
          <w:rFonts w:cs="Arial"/>
        </w:rPr>
        <w:t xml:space="preserve"> en cartouche de dimensions minimales 14 x 51 mm</w:t>
      </w:r>
    </w:p>
    <w:p w14:paraId="782B3D2F" w14:textId="77777777" w:rsidR="00015D0C" w:rsidRDefault="00015D0C" w:rsidP="00015D0C">
      <w:pPr>
        <w:numPr>
          <w:ilvl w:val="0"/>
          <w:numId w:val="23"/>
        </w:numPr>
        <w:ind w:left="643"/>
        <w:jc w:val="both"/>
        <w:rPr>
          <w:rFonts w:cs="Arial"/>
        </w:rPr>
      </w:pPr>
      <w:r>
        <w:rPr>
          <w:rFonts w:cs="Arial"/>
        </w:rPr>
        <w:t>le ou les protections différentielles spécifiées par l'arrêté technique</w:t>
      </w:r>
    </w:p>
    <w:p w14:paraId="2DD73806" w14:textId="77777777" w:rsidR="00015D0C" w:rsidRDefault="00015D0C" w:rsidP="00015D0C">
      <w:pPr>
        <w:numPr>
          <w:ilvl w:val="0"/>
          <w:numId w:val="23"/>
        </w:numPr>
        <w:ind w:left="643"/>
        <w:jc w:val="both"/>
        <w:rPr>
          <w:rFonts w:cs="Arial"/>
        </w:rPr>
      </w:pPr>
      <w:r>
        <w:rPr>
          <w:rFonts w:cs="Arial"/>
        </w:rPr>
        <w:t>le ou les éléments de neutre si le ou les circuits sont électriquement séparés.</w:t>
      </w:r>
    </w:p>
    <w:p w14:paraId="348D1313" w14:textId="77777777" w:rsidR="00015D0C" w:rsidRDefault="00015D0C" w:rsidP="00015D0C">
      <w:pPr>
        <w:ind w:firstLine="2130"/>
        <w:jc w:val="both"/>
        <w:rPr>
          <w:rFonts w:cs="Arial"/>
        </w:rPr>
      </w:pPr>
    </w:p>
    <w:p w14:paraId="23219207" w14:textId="77777777" w:rsidR="00015D0C" w:rsidRDefault="00015D0C" w:rsidP="00015D0C">
      <w:pPr>
        <w:pStyle w:val="Titre4"/>
        <w:jc w:val="left"/>
        <w:rPr>
          <w:rFonts w:ascii="Arial" w:hAnsi="Arial" w:cs="Arial"/>
          <w:sz w:val="28"/>
        </w:rPr>
      </w:pPr>
      <w:bookmarkStart w:id="170" w:name="_Toc192646689"/>
      <w:r>
        <w:rPr>
          <w:rFonts w:ascii="Arial" w:hAnsi="Arial" w:cs="Arial"/>
          <w:sz w:val="28"/>
        </w:rPr>
        <w:t>10.3.3 Livraison en triphasé</w:t>
      </w:r>
      <w:bookmarkEnd w:id="170"/>
    </w:p>
    <w:p w14:paraId="59EBCD04" w14:textId="77777777" w:rsidR="00015D0C" w:rsidRDefault="00015D0C" w:rsidP="00015D0C">
      <w:pPr>
        <w:jc w:val="both"/>
        <w:rPr>
          <w:rFonts w:cs="Arial"/>
          <w:u w:val="single"/>
        </w:rPr>
      </w:pPr>
    </w:p>
    <w:p w14:paraId="4624EE51" w14:textId="77777777" w:rsidR="00015D0C" w:rsidRDefault="00015D0C" w:rsidP="00015D0C">
      <w:pPr>
        <w:pStyle w:val="Corpsdetexte"/>
        <w:rPr>
          <w:rFonts w:ascii="Arial" w:hAnsi="Arial" w:cs="Arial"/>
        </w:rPr>
      </w:pPr>
      <w:r>
        <w:rPr>
          <w:rFonts w:ascii="Arial" w:hAnsi="Arial" w:cs="Arial"/>
        </w:rPr>
        <w:t>Cas du poste type urbain :</w:t>
      </w:r>
    </w:p>
    <w:p w14:paraId="11D7676E" w14:textId="77777777" w:rsidR="00015D0C" w:rsidRDefault="00015D0C" w:rsidP="00015D0C">
      <w:pPr>
        <w:jc w:val="both"/>
        <w:rPr>
          <w:rFonts w:cs="Arial"/>
        </w:rPr>
      </w:pPr>
      <w:r>
        <w:rPr>
          <w:rFonts w:cs="Arial"/>
        </w:rPr>
        <w:t>L'appareil de coupure générale (A.C.G.) est placé sur le tableau basse tension du poste.</w:t>
      </w:r>
    </w:p>
    <w:p w14:paraId="0FA79DD0" w14:textId="77777777" w:rsidR="00015D0C" w:rsidRDefault="00015D0C" w:rsidP="00015D0C">
      <w:pPr>
        <w:jc w:val="both"/>
        <w:rPr>
          <w:rFonts w:cs="Arial"/>
        </w:rPr>
      </w:pPr>
      <w:r>
        <w:rPr>
          <w:rFonts w:cs="Arial"/>
        </w:rPr>
        <w:t>Le coffret conforme au guide B-36-1, placé en façade du poste comporte :</w:t>
      </w:r>
    </w:p>
    <w:p w14:paraId="2C5DE68B" w14:textId="77777777" w:rsidR="00015D0C" w:rsidRDefault="00015D0C" w:rsidP="00015D0C">
      <w:pPr>
        <w:numPr>
          <w:ilvl w:val="0"/>
          <w:numId w:val="34"/>
        </w:numPr>
        <w:jc w:val="both"/>
        <w:rPr>
          <w:rFonts w:cs="Arial"/>
        </w:rPr>
      </w:pPr>
      <w:r>
        <w:rPr>
          <w:rFonts w:cs="Arial"/>
        </w:rPr>
        <w:t>un tableau de contrôle composé de :</w:t>
      </w:r>
    </w:p>
    <w:p w14:paraId="29621BE5" w14:textId="77777777" w:rsidR="00015D0C" w:rsidRDefault="00015D0C" w:rsidP="00015D0C">
      <w:pPr>
        <w:numPr>
          <w:ilvl w:val="0"/>
          <w:numId w:val="24"/>
        </w:numPr>
        <w:ind w:left="643"/>
        <w:jc w:val="both"/>
        <w:rPr>
          <w:rFonts w:cs="Arial"/>
        </w:rPr>
      </w:pPr>
      <w:r>
        <w:rPr>
          <w:rFonts w:cs="Arial"/>
        </w:rPr>
        <w:t>un emplacement pour le compteur triphasé simple tarif</w:t>
      </w:r>
    </w:p>
    <w:p w14:paraId="33D4D8EA" w14:textId="77777777" w:rsidR="00015D0C" w:rsidRDefault="00015D0C" w:rsidP="00015D0C">
      <w:pPr>
        <w:numPr>
          <w:ilvl w:val="0"/>
          <w:numId w:val="24"/>
        </w:numPr>
        <w:ind w:left="643"/>
        <w:jc w:val="both"/>
        <w:rPr>
          <w:rFonts w:cs="Arial"/>
        </w:rPr>
      </w:pPr>
      <w:r>
        <w:rPr>
          <w:rFonts w:cs="Arial"/>
        </w:rPr>
        <w:t>un interrupteur frontière de calibre 60A minimum</w:t>
      </w:r>
    </w:p>
    <w:p w14:paraId="07924FBE" w14:textId="77777777" w:rsidR="00015D0C" w:rsidRDefault="00015D0C" w:rsidP="00015D0C">
      <w:pPr>
        <w:jc w:val="both"/>
        <w:rPr>
          <w:rFonts w:cs="Arial"/>
        </w:rPr>
      </w:pPr>
    </w:p>
    <w:p w14:paraId="1309F17C" w14:textId="77777777" w:rsidR="00015D0C" w:rsidRDefault="00015D0C" w:rsidP="00015D0C">
      <w:pPr>
        <w:numPr>
          <w:ilvl w:val="0"/>
          <w:numId w:val="34"/>
        </w:numPr>
        <w:jc w:val="both"/>
        <w:rPr>
          <w:rFonts w:cs="Arial"/>
        </w:rPr>
      </w:pPr>
      <w:r>
        <w:rPr>
          <w:rFonts w:cs="Arial"/>
        </w:rPr>
        <w:t>un tableau de commande composé de :</w:t>
      </w:r>
    </w:p>
    <w:p w14:paraId="7F81E421" w14:textId="77777777" w:rsidR="00015D0C" w:rsidRDefault="00015D0C" w:rsidP="00015D0C">
      <w:pPr>
        <w:numPr>
          <w:ilvl w:val="0"/>
          <w:numId w:val="24"/>
        </w:numPr>
        <w:ind w:left="643"/>
        <w:jc w:val="both"/>
        <w:rPr>
          <w:rFonts w:cs="Arial"/>
        </w:rPr>
      </w:pPr>
      <w:r>
        <w:rPr>
          <w:rFonts w:cs="Arial"/>
        </w:rPr>
        <w:t>un contacteur tétra polaire type chauffe-eau de classe AC1 de calibre minimum 40A</w:t>
      </w:r>
    </w:p>
    <w:p w14:paraId="3519CE22" w14:textId="77777777" w:rsidR="00015D0C" w:rsidRDefault="00015D0C" w:rsidP="00015D0C">
      <w:pPr>
        <w:numPr>
          <w:ilvl w:val="0"/>
          <w:numId w:val="24"/>
        </w:numPr>
        <w:ind w:left="643"/>
        <w:jc w:val="both"/>
        <w:rPr>
          <w:rFonts w:cs="Arial"/>
        </w:rPr>
      </w:pPr>
      <w:r>
        <w:rPr>
          <w:rFonts w:cs="Arial"/>
        </w:rPr>
        <w:t>un coffret coupe-circuit bipolaire avec fusible HPC 2 A pour protection du circuit auxiliaire</w:t>
      </w:r>
    </w:p>
    <w:p w14:paraId="3A05C9D7" w14:textId="77777777" w:rsidR="00015D0C" w:rsidRDefault="00015D0C" w:rsidP="00015D0C">
      <w:pPr>
        <w:numPr>
          <w:ilvl w:val="0"/>
          <w:numId w:val="24"/>
        </w:numPr>
        <w:ind w:left="643"/>
        <w:jc w:val="both"/>
        <w:rPr>
          <w:rFonts w:cs="Arial"/>
        </w:rPr>
      </w:pPr>
      <w:r>
        <w:rPr>
          <w:rFonts w:cs="Arial"/>
        </w:rPr>
        <w:t>un bornier de raccordeme</w:t>
      </w:r>
      <w:r w:rsidR="00990E30">
        <w:rPr>
          <w:rFonts w:cs="Arial"/>
        </w:rPr>
        <w:t>nt avec horloge astronomique</w:t>
      </w:r>
    </w:p>
    <w:p w14:paraId="0B1D0EA2" w14:textId="77777777" w:rsidR="00015D0C" w:rsidRDefault="00015D0C" w:rsidP="00015D0C">
      <w:pPr>
        <w:numPr>
          <w:ilvl w:val="0"/>
          <w:numId w:val="24"/>
        </w:numPr>
        <w:ind w:left="643"/>
        <w:jc w:val="both"/>
        <w:rPr>
          <w:rFonts w:cs="Arial"/>
        </w:rPr>
      </w:pPr>
      <w:r>
        <w:rPr>
          <w:rFonts w:cs="Arial"/>
        </w:rPr>
        <w:t xml:space="preserve">les fusibles de protection sur le départ éclairage public du type </w:t>
      </w:r>
      <w:proofErr w:type="spellStart"/>
      <w:r>
        <w:rPr>
          <w:rFonts w:cs="Arial"/>
        </w:rPr>
        <w:t>gl</w:t>
      </w:r>
      <w:proofErr w:type="spellEnd"/>
      <w:r>
        <w:rPr>
          <w:rFonts w:cs="Arial"/>
        </w:rPr>
        <w:t xml:space="preserve"> en cartouche de dimensions minimales 14 x 51 mm</w:t>
      </w:r>
    </w:p>
    <w:p w14:paraId="74C701F0" w14:textId="77777777" w:rsidR="00015D0C" w:rsidRDefault="00015D0C" w:rsidP="00015D0C">
      <w:pPr>
        <w:numPr>
          <w:ilvl w:val="0"/>
          <w:numId w:val="24"/>
        </w:numPr>
        <w:ind w:left="643"/>
        <w:jc w:val="both"/>
        <w:rPr>
          <w:rFonts w:cs="Arial"/>
        </w:rPr>
      </w:pPr>
      <w:r>
        <w:rPr>
          <w:rFonts w:cs="Arial"/>
        </w:rPr>
        <w:t>les protections différentielles spécifiées par l'arrêté technique</w:t>
      </w:r>
    </w:p>
    <w:p w14:paraId="11A25105" w14:textId="77777777" w:rsidR="00015D0C" w:rsidRDefault="00015D0C" w:rsidP="00015D0C">
      <w:pPr>
        <w:numPr>
          <w:ilvl w:val="0"/>
          <w:numId w:val="24"/>
        </w:numPr>
        <w:ind w:left="643"/>
        <w:jc w:val="both"/>
        <w:rPr>
          <w:rFonts w:cs="Arial"/>
        </w:rPr>
      </w:pPr>
      <w:r>
        <w:rPr>
          <w:rFonts w:cs="Arial"/>
        </w:rPr>
        <w:t>les éléments de neutre pour chacun des départs.</w:t>
      </w:r>
    </w:p>
    <w:p w14:paraId="1B0AF7F9" w14:textId="77777777" w:rsidR="00015D0C" w:rsidRDefault="00015D0C" w:rsidP="00015D0C">
      <w:pPr>
        <w:ind w:left="709" w:firstLine="2824"/>
        <w:jc w:val="both"/>
        <w:rPr>
          <w:rFonts w:cs="Arial"/>
        </w:rPr>
      </w:pPr>
    </w:p>
    <w:p w14:paraId="0ED7C60E" w14:textId="77777777" w:rsidR="00015D0C" w:rsidRDefault="00015D0C" w:rsidP="00015D0C">
      <w:pPr>
        <w:ind w:left="709" w:firstLine="2824"/>
        <w:jc w:val="both"/>
        <w:rPr>
          <w:rFonts w:cs="Arial"/>
        </w:rPr>
      </w:pPr>
    </w:p>
    <w:p w14:paraId="06D5BC37" w14:textId="77777777" w:rsidR="00015D0C" w:rsidRDefault="00015D0C" w:rsidP="00015D0C">
      <w:pPr>
        <w:pStyle w:val="Titre4"/>
        <w:jc w:val="left"/>
        <w:rPr>
          <w:rFonts w:ascii="Arial" w:hAnsi="Arial" w:cs="Arial"/>
          <w:u w:val="single"/>
        </w:rPr>
      </w:pPr>
      <w:bookmarkStart w:id="171" w:name="_Toc192646690"/>
      <w:r>
        <w:rPr>
          <w:rFonts w:ascii="Arial" w:hAnsi="Arial" w:cs="Arial"/>
          <w:sz w:val="28"/>
        </w:rPr>
        <w:t>10.3.4 Tableau de contrôle de calibre supérieur à 60A</w:t>
      </w:r>
      <w:bookmarkEnd w:id="171"/>
    </w:p>
    <w:p w14:paraId="50A23523" w14:textId="77777777" w:rsidR="00015D0C" w:rsidRDefault="00015D0C" w:rsidP="00015D0C">
      <w:pPr>
        <w:jc w:val="both"/>
        <w:rPr>
          <w:rFonts w:cs="Arial"/>
          <w:u w:val="single"/>
        </w:rPr>
      </w:pPr>
    </w:p>
    <w:p w14:paraId="79DD7187" w14:textId="77777777" w:rsidR="00015D0C" w:rsidRDefault="00015D0C" w:rsidP="00015D0C">
      <w:pPr>
        <w:pStyle w:val="Corpsdetexte"/>
        <w:rPr>
          <w:rFonts w:ascii="Arial" w:hAnsi="Arial" w:cs="Arial"/>
        </w:rPr>
      </w:pPr>
      <w:r>
        <w:rPr>
          <w:rFonts w:ascii="Arial" w:hAnsi="Arial" w:cs="Arial"/>
        </w:rPr>
        <w:t>Le tableau de contrôle et les raccordements sont conformes à ceux définis dans le guide B36.</w:t>
      </w:r>
    </w:p>
    <w:p w14:paraId="3F5944E0" w14:textId="77777777" w:rsidR="00015D0C" w:rsidRDefault="00015D0C" w:rsidP="00015D0C">
      <w:pPr>
        <w:jc w:val="both"/>
        <w:rPr>
          <w:rFonts w:cs="Arial"/>
        </w:rPr>
      </w:pPr>
    </w:p>
    <w:p w14:paraId="5EB41087" w14:textId="77777777" w:rsidR="00015D0C" w:rsidRDefault="00015D0C" w:rsidP="00015D0C">
      <w:pPr>
        <w:jc w:val="both"/>
        <w:rPr>
          <w:rFonts w:cs="Arial"/>
        </w:rPr>
      </w:pPr>
    </w:p>
    <w:p w14:paraId="3CEAEC00" w14:textId="77777777" w:rsidR="00015D0C" w:rsidRDefault="00015D0C" w:rsidP="00015D0C">
      <w:pPr>
        <w:jc w:val="both"/>
        <w:rPr>
          <w:rFonts w:cs="Arial"/>
        </w:rPr>
      </w:pPr>
      <w:r>
        <w:rPr>
          <w:rFonts w:cs="Arial"/>
        </w:rPr>
        <w:br w:type="page"/>
      </w:r>
    </w:p>
    <w:p w14:paraId="1B6C977D" w14:textId="77777777" w:rsidR="00015D0C" w:rsidRDefault="00015D0C" w:rsidP="00015D0C">
      <w:pPr>
        <w:pStyle w:val="Titre1"/>
        <w:rPr>
          <w:rFonts w:ascii="Arial" w:hAnsi="Arial" w:cs="Arial"/>
          <w:sz w:val="44"/>
        </w:rPr>
      </w:pPr>
      <w:bookmarkStart w:id="172" w:name="_Toc192646691"/>
      <w:bookmarkStart w:id="173" w:name="_Toc201388387"/>
      <w:r>
        <w:rPr>
          <w:rFonts w:ascii="Arial" w:hAnsi="Arial" w:cs="Arial"/>
          <w:sz w:val="36"/>
        </w:rPr>
        <w:lastRenderedPageBreak/>
        <w:t>CHAPITRE V TRAVAUX GAZ</w:t>
      </w:r>
      <w:bookmarkEnd w:id="172"/>
      <w:bookmarkEnd w:id="173"/>
    </w:p>
    <w:p w14:paraId="2FFC67EF" w14:textId="77777777" w:rsidR="00015D0C" w:rsidRDefault="00015D0C" w:rsidP="00015D0C">
      <w:pPr>
        <w:jc w:val="both"/>
        <w:rPr>
          <w:rFonts w:cs="Arial"/>
        </w:rPr>
      </w:pPr>
    </w:p>
    <w:p w14:paraId="012C0748" w14:textId="77777777" w:rsidR="00015D0C" w:rsidRDefault="00015D0C" w:rsidP="00015D0C">
      <w:pPr>
        <w:pStyle w:val="Titre2"/>
        <w:rPr>
          <w:rFonts w:ascii="Arial" w:hAnsi="Arial" w:cs="Arial"/>
          <w:b w:val="0"/>
          <w:u w:val="single"/>
        </w:rPr>
      </w:pPr>
      <w:bookmarkStart w:id="174" w:name="_Toc192646692"/>
      <w:bookmarkStart w:id="175" w:name="_Toc201388388"/>
      <w:r>
        <w:rPr>
          <w:rFonts w:ascii="Arial" w:hAnsi="Arial" w:cs="Arial"/>
          <w:sz w:val="32"/>
        </w:rPr>
        <w:t>ARTICLE 11 – Objet des travaux</w:t>
      </w:r>
      <w:bookmarkEnd w:id="174"/>
      <w:bookmarkEnd w:id="175"/>
    </w:p>
    <w:p w14:paraId="11200543" w14:textId="77777777" w:rsidR="00015D0C" w:rsidRDefault="00015D0C" w:rsidP="00015D0C">
      <w:pPr>
        <w:jc w:val="both"/>
        <w:rPr>
          <w:rFonts w:cs="Arial"/>
        </w:rPr>
      </w:pPr>
    </w:p>
    <w:p w14:paraId="1476A659" w14:textId="77777777" w:rsidR="00015D0C" w:rsidRDefault="00015D0C" w:rsidP="00015D0C">
      <w:pPr>
        <w:jc w:val="both"/>
        <w:rPr>
          <w:rFonts w:cs="Arial"/>
        </w:rPr>
      </w:pPr>
      <w:r>
        <w:rPr>
          <w:rFonts w:cs="Arial"/>
        </w:rPr>
        <w:t>L’objet du présent marché est de prévoir des travaux d’extension du réseau gaz dans le cadre d’aménagements communaux. Ces aménagements seront principalement des lotissements ou des créations de zone d’activité.</w:t>
      </w:r>
    </w:p>
    <w:p w14:paraId="26D85C7E" w14:textId="77777777" w:rsidR="00015D0C" w:rsidRDefault="00015D0C" w:rsidP="00015D0C">
      <w:pPr>
        <w:jc w:val="both"/>
        <w:rPr>
          <w:rFonts w:cs="Arial"/>
        </w:rPr>
      </w:pPr>
    </w:p>
    <w:p w14:paraId="556119CA" w14:textId="77777777" w:rsidR="00015D0C" w:rsidRDefault="00015D0C" w:rsidP="00015D0C">
      <w:pPr>
        <w:pStyle w:val="Titre3"/>
        <w:jc w:val="left"/>
        <w:rPr>
          <w:rFonts w:ascii="Arial" w:hAnsi="Arial" w:cs="Arial"/>
          <w:sz w:val="28"/>
        </w:rPr>
      </w:pPr>
      <w:bookmarkStart w:id="176" w:name="_Toc192646693"/>
      <w:bookmarkStart w:id="177" w:name="_Toc201388389"/>
      <w:r>
        <w:rPr>
          <w:rFonts w:ascii="Arial" w:hAnsi="Arial" w:cs="Arial"/>
          <w:sz w:val="28"/>
        </w:rPr>
        <w:t>11.1 Spécifications des matériels</w:t>
      </w:r>
      <w:bookmarkEnd w:id="176"/>
      <w:bookmarkEnd w:id="177"/>
    </w:p>
    <w:p w14:paraId="09272B92" w14:textId="77777777" w:rsidR="00015D0C" w:rsidRDefault="00015D0C" w:rsidP="00015D0C">
      <w:pPr>
        <w:jc w:val="both"/>
        <w:rPr>
          <w:rFonts w:cs="Arial"/>
        </w:rPr>
      </w:pPr>
    </w:p>
    <w:p w14:paraId="3EBF3F47" w14:textId="77777777" w:rsidR="00015D0C" w:rsidRDefault="00015D0C" w:rsidP="00015D0C">
      <w:pPr>
        <w:pStyle w:val="Corpsdetexte"/>
        <w:tabs>
          <w:tab w:val="left" w:pos="1276"/>
        </w:tabs>
        <w:rPr>
          <w:rFonts w:ascii="Arial" w:hAnsi="Arial" w:cs="Arial"/>
        </w:rPr>
      </w:pPr>
      <w:r>
        <w:rPr>
          <w:rFonts w:ascii="Arial" w:hAnsi="Arial" w:cs="Arial"/>
        </w:rPr>
        <w:t>Les travaux sont réalisés conformément aux prescriptions techniques de GOF contenues dans le guide de la distribution du gaz : B.1.91.</w:t>
      </w:r>
    </w:p>
    <w:p w14:paraId="49EB6C52" w14:textId="77777777" w:rsidR="00015D0C" w:rsidRDefault="00015D0C" w:rsidP="00015D0C">
      <w:pPr>
        <w:pStyle w:val="Corpsdetexte"/>
        <w:tabs>
          <w:tab w:val="left" w:pos="1276"/>
        </w:tabs>
        <w:rPr>
          <w:rFonts w:ascii="Arial" w:hAnsi="Arial" w:cs="Arial"/>
        </w:rPr>
      </w:pPr>
    </w:p>
    <w:p w14:paraId="67A76459" w14:textId="77777777" w:rsidR="00015D0C" w:rsidRDefault="00015D0C" w:rsidP="00015D0C">
      <w:pPr>
        <w:pStyle w:val="Corpsdetexte"/>
        <w:numPr>
          <w:ilvl w:val="0"/>
          <w:numId w:val="28"/>
        </w:numPr>
        <w:tabs>
          <w:tab w:val="left" w:pos="1276"/>
        </w:tabs>
        <w:rPr>
          <w:rFonts w:ascii="Arial" w:hAnsi="Arial" w:cs="Arial"/>
        </w:rPr>
      </w:pPr>
      <w:r>
        <w:rPr>
          <w:rFonts w:ascii="Arial" w:hAnsi="Arial" w:cs="Arial"/>
        </w:rPr>
        <w:t>Conduites gaz en polyéthylène : ces conduites répondent à la spécification GRDF.</w:t>
      </w:r>
    </w:p>
    <w:p w14:paraId="1BC18D04" w14:textId="77777777" w:rsidR="00015D0C" w:rsidRDefault="00015D0C" w:rsidP="00015D0C">
      <w:pPr>
        <w:pStyle w:val="Corpsdetexte"/>
        <w:tabs>
          <w:tab w:val="left" w:pos="1701"/>
          <w:tab w:val="left" w:pos="1843"/>
        </w:tabs>
        <w:rPr>
          <w:rFonts w:ascii="Arial" w:hAnsi="Arial" w:cs="Arial"/>
        </w:rPr>
      </w:pPr>
    </w:p>
    <w:p w14:paraId="6B4B8E65" w14:textId="77777777" w:rsidR="00015D0C" w:rsidRDefault="00015D0C" w:rsidP="00015D0C">
      <w:pPr>
        <w:pStyle w:val="Corpsdetexte"/>
        <w:numPr>
          <w:ilvl w:val="0"/>
          <w:numId w:val="29"/>
        </w:numPr>
        <w:tabs>
          <w:tab w:val="clear" w:pos="360"/>
          <w:tab w:val="num" w:pos="217"/>
          <w:tab w:val="left" w:pos="1276"/>
        </w:tabs>
        <w:ind w:left="217"/>
        <w:rPr>
          <w:rFonts w:ascii="Arial" w:hAnsi="Arial" w:cs="Arial"/>
        </w:rPr>
      </w:pPr>
      <w:r>
        <w:rPr>
          <w:rFonts w:ascii="Arial" w:hAnsi="Arial" w:cs="Arial"/>
        </w:rPr>
        <w:t>Manchons électro soudables : ces manchons répondent à la spécification GRDF.</w:t>
      </w:r>
    </w:p>
    <w:p w14:paraId="4CA29E85" w14:textId="77777777" w:rsidR="00015D0C" w:rsidRDefault="00015D0C" w:rsidP="00015D0C">
      <w:pPr>
        <w:pStyle w:val="Corpsdetexte"/>
        <w:tabs>
          <w:tab w:val="left" w:pos="1701"/>
        </w:tabs>
        <w:rPr>
          <w:rFonts w:ascii="Arial" w:hAnsi="Arial" w:cs="Arial"/>
        </w:rPr>
      </w:pPr>
    </w:p>
    <w:p w14:paraId="15A82877" w14:textId="77777777" w:rsidR="00015D0C" w:rsidRDefault="00015D0C" w:rsidP="00015D0C">
      <w:pPr>
        <w:pStyle w:val="Corpsdetexte"/>
        <w:numPr>
          <w:ilvl w:val="0"/>
          <w:numId w:val="30"/>
        </w:numPr>
        <w:tabs>
          <w:tab w:val="clear" w:pos="360"/>
          <w:tab w:val="num" w:pos="217"/>
          <w:tab w:val="left" w:pos="1276"/>
        </w:tabs>
        <w:ind w:left="217"/>
        <w:rPr>
          <w:rFonts w:ascii="Arial" w:hAnsi="Arial" w:cs="Arial"/>
        </w:rPr>
      </w:pPr>
      <w:r>
        <w:rPr>
          <w:rFonts w:ascii="Arial" w:hAnsi="Arial" w:cs="Arial"/>
        </w:rPr>
        <w:t>Prises électro soudables : ces prises répondent à la spécification GRDF.</w:t>
      </w:r>
    </w:p>
    <w:p w14:paraId="6F251008" w14:textId="77777777" w:rsidR="00015D0C" w:rsidRDefault="00015D0C" w:rsidP="00015D0C">
      <w:pPr>
        <w:tabs>
          <w:tab w:val="left" w:pos="1701"/>
        </w:tabs>
        <w:jc w:val="both"/>
        <w:rPr>
          <w:rFonts w:cs="Arial"/>
        </w:rPr>
      </w:pPr>
    </w:p>
    <w:p w14:paraId="7BE4E296" w14:textId="77777777" w:rsidR="00015D0C" w:rsidRDefault="00015D0C" w:rsidP="00015D0C">
      <w:pPr>
        <w:numPr>
          <w:ilvl w:val="0"/>
          <w:numId w:val="31"/>
        </w:numPr>
        <w:tabs>
          <w:tab w:val="clear" w:pos="360"/>
          <w:tab w:val="num" w:pos="217"/>
          <w:tab w:val="left" w:pos="1276"/>
        </w:tabs>
        <w:ind w:left="217"/>
        <w:jc w:val="both"/>
        <w:rPr>
          <w:rFonts w:cs="Arial"/>
        </w:rPr>
      </w:pPr>
      <w:r>
        <w:rPr>
          <w:rFonts w:cs="Arial"/>
        </w:rPr>
        <w:t>Coffrets et socles : ces accessoires répondent à la spécification GRDF.</w:t>
      </w:r>
    </w:p>
    <w:p w14:paraId="16D5930D" w14:textId="77777777" w:rsidR="00015D0C" w:rsidRDefault="00015D0C" w:rsidP="00015D0C">
      <w:pPr>
        <w:tabs>
          <w:tab w:val="left" w:pos="1701"/>
        </w:tabs>
        <w:jc w:val="both"/>
        <w:rPr>
          <w:rFonts w:cs="Arial"/>
        </w:rPr>
      </w:pPr>
    </w:p>
    <w:p w14:paraId="1A770542" w14:textId="77777777" w:rsidR="00015D0C" w:rsidRDefault="00015D0C" w:rsidP="00015D0C">
      <w:pPr>
        <w:tabs>
          <w:tab w:val="left" w:pos="1701"/>
        </w:tabs>
        <w:jc w:val="both"/>
        <w:rPr>
          <w:rFonts w:cs="Arial"/>
        </w:rPr>
      </w:pPr>
    </w:p>
    <w:p w14:paraId="63117CE8" w14:textId="77777777" w:rsidR="00015D0C" w:rsidRDefault="00015D0C" w:rsidP="00015D0C">
      <w:pPr>
        <w:pStyle w:val="Titre3"/>
        <w:jc w:val="left"/>
        <w:rPr>
          <w:rFonts w:ascii="Arial" w:hAnsi="Arial" w:cs="Arial"/>
          <w:sz w:val="28"/>
        </w:rPr>
      </w:pPr>
      <w:bookmarkStart w:id="178" w:name="_Toc192646694"/>
      <w:bookmarkStart w:id="179" w:name="_Toc201388390"/>
      <w:r>
        <w:rPr>
          <w:rFonts w:ascii="Arial" w:hAnsi="Arial" w:cs="Arial"/>
          <w:sz w:val="28"/>
        </w:rPr>
        <w:t>11.2 Terrassements</w:t>
      </w:r>
      <w:bookmarkEnd w:id="178"/>
      <w:bookmarkEnd w:id="179"/>
      <w:r>
        <w:rPr>
          <w:rFonts w:ascii="Arial" w:hAnsi="Arial" w:cs="Arial"/>
          <w:sz w:val="28"/>
        </w:rPr>
        <w:t xml:space="preserve"> </w:t>
      </w:r>
    </w:p>
    <w:p w14:paraId="30F1B882" w14:textId="77777777" w:rsidR="00015D0C" w:rsidRDefault="00015D0C" w:rsidP="00015D0C">
      <w:pPr>
        <w:tabs>
          <w:tab w:val="left" w:pos="1701"/>
        </w:tabs>
        <w:jc w:val="both"/>
        <w:rPr>
          <w:rFonts w:cs="Arial"/>
        </w:rPr>
      </w:pPr>
    </w:p>
    <w:p w14:paraId="4440201A" w14:textId="77777777" w:rsidR="00015D0C" w:rsidRDefault="00015D0C" w:rsidP="00015D0C">
      <w:pPr>
        <w:pStyle w:val="Corpsdetexte"/>
        <w:tabs>
          <w:tab w:val="left" w:pos="1276"/>
        </w:tabs>
        <w:rPr>
          <w:rFonts w:ascii="Arial" w:hAnsi="Arial" w:cs="Arial"/>
        </w:rPr>
      </w:pPr>
      <w:r>
        <w:rPr>
          <w:rFonts w:ascii="Arial" w:hAnsi="Arial" w:cs="Arial"/>
        </w:rPr>
        <w:t>Les dispositions techniques à appliquer sont celles définies dans le guide pratique de coordination pour la construction des réseaux (Edition 2, de décembre 1997).</w:t>
      </w:r>
    </w:p>
    <w:p w14:paraId="6B1C6D38" w14:textId="77777777" w:rsidR="00015D0C" w:rsidRDefault="00015D0C" w:rsidP="00015D0C">
      <w:pPr>
        <w:pStyle w:val="Corpsdetexte"/>
        <w:tabs>
          <w:tab w:val="left" w:pos="1276"/>
        </w:tabs>
        <w:rPr>
          <w:rFonts w:ascii="Arial" w:hAnsi="Arial" w:cs="Arial"/>
        </w:rPr>
      </w:pPr>
      <w:r>
        <w:rPr>
          <w:rFonts w:ascii="Arial" w:hAnsi="Arial" w:cs="Arial"/>
        </w:rPr>
        <w:t>La distance entre la génératrice supérieure des tubes et la surface définitive du sol est conforme aux plans ou aux indications de GRDF.</w:t>
      </w:r>
    </w:p>
    <w:p w14:paraId="3C96ED23" w14:textId="77777777" w:rsidR="00015D0C" w:rsidRDefault="00015D0C" w:rsidP="00015D0C">
      <w:pPr>
        <w:pStyle w:val="Corpsdetexte"/>
        <w:tabs>
          <w:tab w:val="left" w:pos="1276"/>
        </w:tabs>
        <w:rPr>
          <w:rFonts w:ascii="Arial" w:hAnsi="Arial" w:cs="Arial"/>
        </w:rPr>
      </w:pPr>
      <w:r>
        <w:rPr>
          <w:rFonts w:ascii="Arial" w:hAnsi="Arial" w:cs="Arial"/>
        </w:rPr>
        <w:t>Le document « guide de la distribution gaz » mentionne que cette distance doit être au moins de 0,7 m.</w:t>
      </w:r>
    </w:p>
    <w:p w14:paraId="051431DC" w14:textId="77777777" w:rsidR="00015D0C" w:rsidRDefault="00015D0C" w:rsidP="00015D0C">
      <w:pPr>
        <w:pStyle w:val="Corpsdetexte"/>
        <w:tabs>
          <w:tab w:val="left" w:pos="1276"/>
        </w:tabs>
        <w:rPr>
          <w:rFonts w:ascii="Arial" w:hAnsi="Arial" w:cs="Arial"/>
        </w:rPr>
      </w:pPr>
      <w:r>
        <w:rPr>
          <w:rFonts w:ascii="Arial" w:hAnsi="Arial" w:cs="Arial"/>
        </w:rPr>
        <w:t>Dans les terrains agressifs ou rocheux, la tranchée est approfondie et garnie d’une couche de 0,1 m de matériaux meubles (terre, sable, etc…) qui sont compactés. L’emploi de sable de mer est interdit.</w:t>
      </w:r>
    </w:p>
    <w:p w14:paraId="72C965BD" w14:textId="77777777" w:rsidR="00015D0C" w:rsidRDefault="00015D0C" w:rsidP="00015D0C">
      <w:pPr>
        <w:pStyle w:val="Corpsdetexte"/>
        <w:tabs>
          <w:tab w:val="left" w:pos="1276"/>
        </w:tabs>
        <w:rPr>
          <w:rFonts w:ascii="Arial" w:hAnsi="Arial" w:cs="Arial"/>
        </w:rPr>
      </w:pPr>
    </w:p>
    <w:p w14:paraId="3350F2EE" w14:textId="77777777" w:rsidR="00015D0C" w:rsidRDefault="00015D0C" w:rsidP="00015D0C">
      <w:pPr>
        <w:pStyle w:val="Corpsdetexte"/>
        <w:tabs>
          <w:tab w:val="left" w:pos="1276"/>
        </w:tabs>
        <w:rPr>
          <w:rFonts w:ascii="Arial" w:hAnsi="Arial" w:cs="Arial"/>
        </w:rPr>
      </w:pPr>
    </w:p>
    <w:p w14:paraId="43846442" w14:textId="77777777" w:rsidR="00015D0C" w:rsidRDefault="00015D0C" w:rsidP="00015D0C">
      <w:pPr>
        <w:pStyle w:val="Titre3"/>
        <w:jc w:val="left"/>
        <w:rPr>
          <w:rFonts w:ascii="Arial" w:hAnsi="Arial" w:cs="Arial"/>
          <w:sz w:val="28"/>
        </w:rPr>
      </w:pPr>
      <w:bookmarkStart w:id="180" w:name="_Toc192646695"/>
      <w:bookmarkStart w:id="181" w:name="_Toc201388391"/>
      <w:r>
        <w:rPr>
          <w:rFonts w:ascii="Arial" w:hAnsi="Arial" w:cs="Arial"/>
          <w:sz w:val="28"/>
        </w:rPr>
        <w:t>11.3 Règles de tracé et de voisinage</w:t>
      </w:r>
      <w:bookmarkEnd w:id="180"/>
      <w:bookmarkEnd w:id="181"/>
      <w:r>
        <w:rPr>
          <w:rFonts w:ascii="Arial" w:hAnsi="Arial" w:cs="Arial"/>
          <w:sz w:val="28"/>
        </w:rPr>
        <w:t xml:space="preserve"> </w:t>
      </w:r>
    </w:p>
    <w:p w14:paraId="490722F9" w14:textId="77777777" w:rsidR="00015D0C" w:rsidRDefault="00015D0C" w:rsidP="00015D0C">
      <w:pPr>
        <w:tabs>
          <w:tab w:val="left" w:pos="1276"/>
        </w:tabs>
        <w:jc w:val="both"/>
        <w:rPr>
          <w:rFonts w:cs="Arial"/>
        </w:rPr>
      </w:pPr>
    </w:p>
    <w:p w14:paraId="31D592FC" w14:textId="77777777" w:rsidR="00015D0C" w:rsidRDefault="00015D0C" w:rsidP="00015D0C">
      <w:pPr>
        <w:tabs>
          <w:tab w:val="left" w:pos="1276"/>
        </w:tabs>
        <w:jc w:val="both"/>
        <w:rPr>
          <w:rFonts w:cs="Arial"/>
        </w:rPr>
      </w:pPr>
      <w:r>
        <w:rPr>
          <w:rFonts w:cs="Arial"/>
        </w:rPr>
        <w:t>Tout croisement ou voisinage de canalisations diverses est traité suivant les instructions particulières données par GrDF. Une distance de l’ordre de 20 cm entre génératrices avec les autres ouvrages est visuellement admise.</w:t>
      </w:r>
    </w:p>
    <w:p w14:paraId="69748FEE" w14:textId="77777777" w:rsidR="00015D0C" w:rsidRDefault="00015D0C" w:rsidP="00015D0C">
      <w:pPr>
        <w:tabs>
          <w:tab w:val="left" w:pos="1276"/>
        </w:tabs>
        <w:jc w:val="both"/>
        <w:rPr>
          <w:rFonts w:cs="Arial"/>
        </w:rPr>
      </w:pPr>
    </w:p>
    <w:p w14:paraId="37C29B1E" w14:textId="77777777" w:rsidR="00015D0C" w:rsidRDefault="00015D0C" w:rsidP="00015D0C">
      <w:pPr>
        <w:tabs>
          <w:tab w:val="left" w:pos="1276"/>
        </w:tabs>
        <w:jc w:val="both"/>
        <w:rPr>
          <w:rFonts w:cs="Arial"/>
        </w:rPr>
      </w:pPr>
      <w:r>
        <w:rPr>
          <w:rFonts w:cs="Arial"/>
        </w:rPr>
        <w:t>Pour les tubes en polyéthylène : le tracé doit tenir compte de la possibilité de poser les tubes en flexion jusqu’à un rayon de courbure minimale de 30 fois le diamètre extérieur du tube.</w:t>
      </w:r>
    </w:p>
    <w:p w14:paraId="3FC598D4" w14:textId="77777777" w:rsidR="00015D0C" w:rsidRDefault="00015D0C" w:rsidP="00015D0C">
      <w:pPr>
        <w:tabs>
          <w:tab w:val="left" w:pos="1276"/>
        </w:tabs>
        <w:ind w:left="1276"/>
        <w:jc w:val="both"/>
        <w:rPr>
          <w:rFonts w:cs="Arial"/>
        </w:rPr>
      </w:pPr>
    </w:p>
    <w:p w14:paraId="1A84C912" w14:textId="77777777" w:rsidR="00015D0C" w:rsidRDefault="00015D0C" w:rsidP="00015D0C">
      <w:pPr>
        <w:tabs>
          <w:tab w:val="left" w:pos="1276"/>
        </w:tabs>
        <w:ind w:left="1276"/>
        <w:jc w:val="both"/>
        <w:rPr>
          <w:rFonts w:cs="Arial"/>
        </w:rPr>
      </w:pPr>
    </w:p>
    <w:p w14:paraId="73227906" w14:textId="77777777" w:rsidR="00015D0C" w:rsidRDefault="00015D0C" w:rsidP="00015D0C">
      <w:pPr>
        <w:pStyle w:val="Titre3"/>
        <w:jc w:val="left"/>
        <w:rPr>
          <w:rFonts w:ascii="Arial" w:hAnsi="Arial" w:cs="Arial"/>
          <w:sz w:val="28"/>
        </w:rPr>
      </w:pPr>
      <w:bookmarkStart w:id="182" w:name="_Toc192646696"/>
      <w:bookmarkStart w:id="183" w:name="_Toc201388392"/>
      <w:r>
        <w:rPr>
          <w:rFonts w:ascii="Arial" w:hAnsi="Arial" w:cs="Arial"/>
          <w:sz w:val="28"/>
        </w:rPr>
        <w:t>11.4 Pose des tubes en polyéthylène</w:t>
      </w:r>
      <w:bookmarkEnd w:id="182"/>
      <w:bookmarkEnd w:id="183"/>
      <w:r>
        <w:rPr>
          <w:rFonts w:ascii="Arial" w:hAnsi="Arial" w:cs="Arial"/>
          <w:sz w:val="28"/>
        </w:rPr>
        <w:t xml:space="preserve"> </w:t>
      </w:r>
    </w:p>
    <w:p w14:paraId="0C89D1F2" w14:textId="77777777" w:rsidR="00015D0C" w:rsidRDefault="00015D0C" w:rsidP="00015D0C">
      <w:pPr>
        <w:tabs>
          <w:tab w:val="left" w:pos="1276"/>
        </w:tabs>
        <w:jc w:val="both"/>
        <w:rPr>
          <w:rFonts w:cs="Arial"/>
        </w:rPr>
      </w:pPr>
    </w:p>
    <w:p w14:paraId="1E47E0A5" w14:textId="77777777" w:rsidR="00015D0C" w:rsidRDefault="00015D0C" w:rsidP="00015D0C">
      <w:pPr>
        <w:pStyle w:val="Titre4"/>
        <w:jc w:val="left"/>
        <w:rPr>
          <w:rFonts w:ascii="Arial" w:hAnsi="Arial" w:cs="Arial"/>
          <w:sz w:val="28"/>
        </w:rPr>
      </w:pPr>
      <w:bookmarkStart w:id="184" w:name="_Toc192646697"/>
      <w:r>
        <w:rPr>
          <w:rFonts w:ascii="Arial" w:hAnsi="Arial" w:cs="Arial"/>
          <w:sz w:val="28"/>
        </w:rPr>
        <w:t>11.4.1 Règle générale</w:t>
      </w:r>
      <w:bookmarkEnd w:id="184"/>
    </w:p>
    <w:p w14:paraId="4681E877" w14:textId="77777777" w:rsidR="00015D0C" w:rsidRDefault="00015D0C" w:rsidP="00015D0C">
      <w:pPr>
        <w:tabs>
          <w:tab w:val="left" w:pos="1276"/>
        </w:tabs>
        <w:jc w:val="both"/>
        <w:rPr>
          <w:rFonts w:cs="Arial"/>
          <w:u w:val="single"/>
        </w:rPr>
      </w:pPr>
    </w:p>
    <w:p w14:paraId="00C004DC" w14:textId="77777777" w:rsidR="00015D0C" w:rsidRDefault="00015D0C" w:rsidP="00015D0C">
      <w:pPr>
        <w:tabs>
          <w:tab w:val="left" w:pos="1276"/>
        </w:tabs>
        <w:jc w:val="both"/>
        <w:rPr>
          <w:rFonts w:cs="Arial"/>
        </w:rPr>
      </w:pPr>
      <w:r>
        <w:rPr>
          <w:rFonts w:cs="Arial"/>
        </w:rPr>
        <w:lastRenderedPageBreak/>
        <w:t>Les dispositions techniques sont celles définies dans le guide de la distribution gaz B.1.91 mentionné à l’article 1.3 du présent CCTP.</w:t>
      </w:r>
    </w:p>
    <w:p w14:paraId="6187276A" w14:textId="77777777" w:rsidR="00015D0C" w:rsidRDefault="00015D0C" w:rsidP="00015D0C">
      <w:pPr>
        <w:tabs>
          <w:tab w:val="left" w:pos="1276"/>
        </w:tabs>
        <w:jc w:val="both"/>
        <w:rPr>
          <w:rFonts w:cs="Arial"/>
        </w:rPr>
      </w:pPr>
      <w:r>
        <w:rPr>
          <w:rFonts w:cs="Arial"/>
        </w:rPr>
        <w:t>Dans le cas de travaux de desserte des lotissements, l’entrepreneur devra recueillir par écrit auprès du maître d’œuvre de la voirie toutes les indications. Il sera tenu responsable de la non conformité des ouvrages vis à vis des distances horizontales et verticales des réseaux.</w:t>
      </w:r>
    </w:p>
    <w:p w14:paraId="18FFEFE4" w14:textId="77777777" w:rsidR="00015D0C" w:rsidRDefault="00015D0C" w:rsidP="00015D0C">
      <w:pPr>
        <w:tabs>
          <w:tab w:val="left" w:pos="1276"/>
        </w:tabs>
        <w:jc w:val="both"/>
        <w:rPr>
          <w:rFonts w:cs="Arial"/>
        </w:rPr>
      </w:pPr>
      <w:r>
        <w:rPr>
          <w:rFonts w:cs="Arial"/>
        </w:rPr>
        <w:t>Le réseau est mis en place suivant les dispositions définies au guide précité.</w:t>
      </w:r>
    </w:p>
    <w:p w14:paraId="2DA2CFBA" w14:textId="77777777" w:rsidR="00015D0C" w:rsidRDefault="00015D0C" w:rsidP="00015D0C">
      <w:pPr>
        <w:tabs>
          <w:tab w:val="left" w:pos="1276"/>
        </w:tabs>
        <w:jc w:val="both"/>
        <w:rPr>
          <w:rFonts w:cs="Arial"/>
        </w:rPr>
      </w:pPr>
    </w:p>
    <w:p w14:paraId="5A07DA80" w14:textId="77777777" w:rsidR="00015D0C" w:rsidRDefault="00015D0C" w:rsidP="00015D0C">
      <w:pPr>
        <w:pStyle w:val="Titre4"/>
        <w:jc w:val="left"/>
        <w:rPr>
          <w:rFonts w:ascii="Arial" w:hAnsi="Arial" w:cs="Arial"/>
          <w:sz w:val="28"/>
        </w:rPr>
      </w:pPr>
      <w:bookmarkStart w:id="185" w:name="_Toc192646698"/>
      <w:r>
        <w:rPr>
          <w:rFonts w:ascii="Arial" w:hAnsi="Arial" w:cs="Arial"/>
          <w:sz w:val="28"/>
        </w:rPr>
        <w:t>11.4.2 Manipulation des tourets</w:t>
      </w:r>
      <w:bookmarkEnd w:id="185"/>
    </w:p>
    <w:p w14:paraId="7A5648B9" w14:textId="77777777" w:rsidR="00015D0C" w:rsidRDefault="00015D0C" w:rsidP="00015D0C">
      <w:pPr>
        <w:tabs>
          <w:tab w:val="left" w:pos="1276"/>
        </w:tabs>
        <w:ind w:left="1276"/>
        <w:jc w:val="both"/>
        <w:rPr>
          <w:rFonts w:cs="Arial"/>
        </w:rPr>
      </w:pPr>
    </w:p>
    <w:p w14:paraId="5B30D472" w14:textId="77777777" w:rsidR="00015D0C" w:rsidRDefault="00015D0C" w:rsidP="00015D0C">
      <w:pPr>
        <w:pStyle w:val="Corpsdetexte"/>
        <w:tabs>
          <w:tab w:val="left" w:pos="1276"/>
        </w:tabs>
        <w:rPr>
          <w:rFonts w:ascii="Arial" w:hAnsi="Arial" w:cs="Arial"/>
        </w:rPr>
      </w:pPr>
      <w:r>
        <w:rPr>
          <w:rFonts w:ascii="Arial" w:hAnsi="Arial" w:cs="Arial"/>
        </w:rPr>
        <w:t>Suivant les dispositions des articles du guide précité.</w:t>
      </w:r>
    </w:p>
    <w:p w14:paraId="7B530156" w14:textId="77777777" w:rsidR="00015D0C" w:rsidRDefault="00015D0C" w:rsidP="00015D0C">
      <w:pPr>
        <w:tabs>
          <w:tab w:val="left" w:pos="1276"/>
        </w:tabs>
        <w:ind w:left="1276"/>
        <w:jc w:val="both"/>
        <w:rPr>
          <w:rFonts w:cs="Arial"/>
        </w:rPr>
      </w:pPr>
    </w:p>
    <w:p w14:paraId="3A673DF9" w14:textId="77777777" w:rsidR="00015D0C" w:rsidRDefault="00015D0C" w:rsidP="00015D0C">
      <w:pPr>
        <w:pStyle w:val="Titre4"/>
        <w:jc w:val="left"/>
        <w:rPr>
          <w:rFonts w:ascii="Arial" w:hAnsi="Arial" w:cs="Arial"/>
          <w:sz w:val="28"/>
        </w:rPr>
      </w:pPr>
      <w:bookmarkStart w:id="186" w:name="_Toc192646699"/>
      <w:r>
        <w:rPr>
          <w:rFonts w:ascii="Arial" w:hAnsi="Arial" w:cs="Arial"/>
          <w:sz w:val="28"/>
        </w:rPr>
        <w:t>11.4.3 Déroulage des tubes</w:t>
      </w:r>
      <w:bookmarkEnd w:id="186"/>
    </w:p>
    <w:p w14:paraId="25C14B81" w14:textId="77777777" w:rsidR="00015D0C" w:rsidRDefault="00015D0C" w:rsidP="00015D0C">
      <w:pPr>
        <w:tabs>
          <w:tab w:val="left" w:pos="1276"/>
        </w:tabs>
        <w:ind w:left="1276"/>
        <w:jc w:val="both"/>
        <w:rPr>
          <w:rFonts w:cs="Arial"/>
        </w:rPr>
      </w:pPr>
    </w:p>
    <w:p w14:paraId="037A69BC" w14:textId="77777777" w:rsidR="00015D0C" w:rsidRDefault="00015D0C" w:rsidP="00015D0C">
      <w:pPr>
        <w:pStyle w:val="Corpsdetexte"/>
        <w:tabs>
          <w:tab w:val="left" w:pos="1276"/>
        </w:tabs>
        <w:rPr>
          <w:rFonts w:ascii="Arial" w:hAnsi="Arial" w:cs="Arial"/>
        </w:rPr>
      </w:pPr>
      <w:r>
        <w:rPr>
          <w:rFonts w:ascii="Arial" w:hAnsi="Arial" w:cs="Arial"/>
        </w:rPr>
        <w:t>Suivant les dispositions des articles du guide précité.</w:t>
      </w:r>
    </w:p>
    <w:p w14:paraId="0A370AEC" w14:textId="77777777" w:rsidR="00015D0C" w:rsidRDefault="00015D0C" w:rsidP="00015D0C">
      <w:pPr>
        <w:tabs>
          <w:tab w:val="left" w:pos="1276"/>
        </w:tabs>
        <w:ind w:left="1276"/>
        <w:jc w:val="both"/>
        <w:rPr>
          <w:rFonts w:cs="Arial"/>
        </w:rPr>
      </w:pPr>
    </w:p>
    <w:p w14:paraId="7CAAA6FE" w14:textId="77777777" w:rsidR="00015D0C" w:rsidRDefault="00015D0C" w:rsidP="00015D0C">
      <w:pPr>
        <w:tabs>
          <w:tab w:val="left" w:pos="1276"/>
        </w:tabs>
        <w:ind w:left="1276"/>
        <w:jc w:val="both"/>
        <w:rPr>
          <w:rFonts w:cs="Arial"/>
        </w:rPr>
      </w:pPr>
    </w:p>
    <w:p w14:paraId="39D5655F" w14:textId="77777777" w:rsidR="00015D0C" w:rsidRDefault="00015D0C" w:rsidP="00015D0C">
      <w:pPr>
        <w:pStyle w:val="Titre4"/>
        <w:jc w:val="left"/>
        <w:rPr>
          <w:rFonts w:ascii="Arial" w:hAnsi="Arial" w:cs="Arial"/>
          <w:sz w:val="28"/>
        </w:rPr>
      </w:pPr>
      <w:bookmarkStart w:id="187" w:name="_Toc192646700"/>
      <w:r>
        <w:rPr>
          <w:rFonts w:ascii="Arial" w:hAnsi="Arial" w:cs="Arial"/>
          <w:sz w:val="28"/>
        </w:rPr>
        <w:t>11.4.4 Protection des extrémités</w:t>
      </w:r>
      <w:bookmarkEnd w:id="187"/>
    </w:p>
    <w:p w14:paraId="4A9EB42B" w14:textId="77777777" w:rsidR="00015D0C" w:rsidRDefault="00015D0C" w:rsidP="00015D0C">
      <w:pPr>
        <w:tabs>
          <w:tab w:val="left" w:pos="1276"/>
        </w:tabs>
        <w:ind w:left="1276"/>
        <w:jc w:val="both"/>
        <w:rPr>
          <w:rFonts w:cs="Arial"/>
        </w:rPr>
      </w:pPr>
    </w:p>
    <w:p w14:paraId="4572BA79" w14:textId="77777777" w:rsidR="00015D0C" w:rsidRDefault="00015D0C" w:rsidP="00015D0C">
      <w:pPr>
        <w:pStyle w:val="Corpsdetexte"/>
        <w:tabs>
          <w:tab w:val="left" w:pos="1276"/>
        </w:tabs>
        <w:rPr>
          <w:rFonts w:ascii="Arial" w:hAnsi="Arial" w:cs="Arial"/>
        </w:rPr>
      </w:pPr>
      <w:r>
        <w:rPr>
          <w:rFonts w:ascii="Arial" w:hAnsi="Arial" w:cs="Arial"/>
        </w:rPr>
        <w:t>Suivant les dispositions des articles du guide précité.</w:t>
      </w:r>
    </w:p>
    <w:p w14:paraId="5D68A087" w14:textId="77777777" w:rsidR="00015D0C" w:rsidRDefault="00015D0C" w:rsidP="00015D0C">
      <w:pPr>
        <w:tabs>
          <w:tab w:val="left" w:pos="1276"/>
        </w:tabs>
        <w:ind w:left="1276"/>
        <w:jc w:val="both"/>
        <w:rPr>
          <w:rFonts w:cs="Arial"/>
        </w:rPr>
      </w:pPr>
    </w:p>
    <w:p w14:paraId="11E33C74" w14:textId="77777777" w:rsidR="00015D0C" w:rsidRDefault="00015D0C" w:rsidP="00015D0C">
      <w:pPr>
        <w:pStyle w:val="Titre4"/>
        <w:jc w:val="left"/>
        <w:rPr>
          <w:rFonts w:ascii="Arial" w:hAnsi="Arial" w:cs="Arial"/>
          <w:sz w:val="28"/>
        </w:rPr>
      </w:pPr>
      <w:bookmarkStart w:id="188" w:name="_Toc192646701"/>
      <w:r>
        <w:rPr>
          <w:rFonts w:ascii="Arial" w:hAnsi="Arial" w:cs="Arial"/>
          <w:sz w:val="28"/>
        </w:rPr>
        <w:t>11.4.5 Soudures</w:t>
      </w:r>
      <w:bookmarkEnd w:id="188"/>
    </w:p>
    <w:p w14:paraId="5592E6B6" w14:textId="77777777" w:rsidR="00015D0C" w:rsidRDefault="00015D0C" w:rsidP="00015D0C">
      <w:pPr>
        <w:tabs>
          <w:tab w:val="left" w:pos="1276"/>
        </w:tabs>
        <w:ind w:left="1276"/>
        <w:jc w:val="both"/>
        <w:rPr>
          <w:rFonts w:cs="Arial"/>
        </w:rPr>
      </w:pPr>
    </w:p>
    <w:p w14:paraId="7FA9B346" w14:textId="77777777" w:rsidR="00015D0C" w:rsidRDefault="00015D0C" w:rsidP="00015D0C">
      <w:pPr>
        <w:tabs>
          <w:tab w:val="left" w:pos="1276"/>
        </w:tabs>
        <w:jc w:val="both"/>
        <w:rPr>
          <w:rFonts w:cs="Arial"/>
        </w:rPr>
      </w:pPr>
      <w:r>
        <w:rPr>
          <w:rFonts w:cs="Arial"/>
        </w:rPr>
        <w:t>Suivant les dispositions des articles du guide précité.</w:t>
      </w:r>
    </w:p>
    <w:p w14:paraId="2C4F787F" w14:textId="77777777" w:rsidR="00015D0C" w:rsidRDefault="00015D0C" w:rsidP="00015D0C">
      <w:pPr>
        <w:tabs>
          <w:tab w:val="left" w:pos="1276"/>
        </w:tabs>
        <w:ind w:left="1276"/>
        <w:jc w:val="both"/>
        <w:rPr>
          <w:rFonts w:cs="Arial"/>
        </w:rPr>
      </w:pPr>
    </w:p>
    <w:p w14:paraId="7FCE618C" w14:textId="77777777" w:rsidR="00015D0C" w:rsidRDefault="00015D0C" w:rsidP="00015D0C">
      <w:pPr>
        <w:pStyle w:val="Titre4"/>
        <w:jc w:val="left"/>
        <w:rPr>
          <w:rFonts w:ascii="Arial" w:hAnsi="Arial" w:cs="Arial"/>
          <w:sz w:val="28"/>
        </w:rPr>
      </w:pPr>
      <w:bookmarkStart w:id="189" w:name="_Toc192646702"/>
      <w:r>
        <w:rPr>
          <w:rFonts w:ascii="Arial" w:hAnsi="Arial" w:cs="Arial"/>
          <w:sz w:val="28"/>
        </w:rPr>
        <w:t>11.4.6 Branchements</w:t>
      </w:r>
      <w:bookmarkEnd w:id="189"/>
    </w:p>
    <w:p w14:paraId="2B8127A7" w14:textId="77777777" w:rsidR="00015D0C" w:rsidRDefault="00015D0C" w:rsidP="00015D0C">
      <w:pPr>
        <w:tabs>
          <w:tab w:val="left" w:pos="1276"/>
        </w:tabs>
        <w:ind w:left="1276"/>
        <w:jc w:val="both"/>
        <w:rPr>
          <w:rFonts w:cs="Arial"/>
        </w:rPr>
      </w:pPr>
    </w:p>
    <w:p w14:paraId="14DB0BCF" w14:textId="77777777" w:rsidR="00015D0C" w:rsidRDefault="00015D0C" w:rsidP="00015D0C">
      <w:pPr>
        <w:tabs>
          <w:tab w:val="left" w:pos="1276"/>
        </w:tabs>
        <w:jc w:val="both"/>
        <w:rPr>
          <w:rFonts w:cs="Arial"/>
        </w:rPr>
      </w:pPr>
      <w:r>
        <w:rPr>
          <w:rFonts w:cs="Arial"/>
        </w:rPr>
        <w:t>Suivant les dispositions des articles du guide précité.</w:t>
      </w:r>
    </w:p>
    <w:p w14:paraId="3260CB62" w14:textId="77777777" w:rsidR="00015D0C" w:rsidRDefault="00015D0C" w:rsidP="00015D0C">
      <w:pPr>
        <w:tabs>
          <w:tab w:val="left" w:pos="1276"/>
        </w:tabs>
        <w:ind w:left="1276"/>
        <w:jc w:val="both"/>
        <w:rPr>
          <w:rFonts w:cs="Arial"/>
        </w:rPr>
      </w:pPr>
    </w:p>
    <w:p w14:paraId="46673782" w14:textId="77777777" w:rsidR="00015D0C" w:rsidRDefault="00015D0C" w:rsidP="00015D0C">
      <w:pPr>
        <w:pStyle w:val="Titre4"/>
        <w:jc w:val="left"/>
        <w:rPr>
          <w:rFonts w:ascii="Arial" w:hAnsi="Arial" w:cs="Arial"/>
          <w:sz w:val="28"/>
        </w:rPr>
      </w:pPr>
      <w:bookmarkStart w:id="190" w:name="_Toc192646703"/>
      <w:r>
        <w:rPr>
          <w:rFonts w:ascii="Arial" w:hAnsi="Arial" w:cs="Arial"/>
          <w:sz w:val="28"/>
        </w:rPr>
        <w:t>11.4.7 Essais</w:t>
      </w:r>
      <w:bookmarkEnd w:id="190"/>
    </w:p>
    <w:p w14:paraId="00C945F4" w14:textId="77777777" w:rsidR="00015D0C" w:rsidRDefault="00015D0C" w:rsidP="00015D0C">
      <w:pPr>
        <w:tabs>
          <w:tab w:val="left" w:pos="1276"/>
        </w:tabs>
        <w:ind w:left="1276"/>
        <w:jc w:val="both"/>
        <w:rPr>
          <w:rFonts w:cs="Arial"/>
        </w:rPr>
      </w:pPr>
    </w:p>
    <w:p w14:paraId="448D5F4F" w14:textId="77777777" w:rsidR="00015D0C" w:rsidRDefault="00015D0C" w:rsidP="00015D0C">
      <w:pPr>
        <w:tabs>
          <w:tab w:val="left" w:pos="1276"/>
        </w:tabs>
        <w:jc w:val="both"/>
        <w:rPr>
          <w:rFonts w:cs="Arial"/>
        </w:rPr>
      </w:pPr>
      <w:r>
        <w:rPr>
          <w:rFonts w:cs="Arial"/>
        </w:rPr>
        <w:t>Suivant les dispositions des articles du guide précité.</w:t>
      </w:r>
    </w:p>
    <w:p w14:paraId="7E8E1FFB" w14:textId="77777777" w:rsidR="00015D0C" w:rsidRDefault="00015D0C" w:rsidP="00015D0C">
      <w:pPr>
        <w:tabs>
          <w:tab w:val="left" w:pos="1276"/>
        </w:tabs>
        <w:ind w:left="1276"/>
        <w:jc w:val="both"/>
        <w:rPr>
          <w:rFonts w:cs="Arial"/>
        </w:rPr>
      </w:pPr>
    </w:p>
    <w:p w14:paraId="2D6DD406" w14:textId="77777777" w:rsidR="00015D0C" w:rsidRDefault="00015D0C" w:rsidP="00015D0C">
      <w:pPr>
        <w:tabs>
          <w:tab w:val="left" w:pos="1276"/>
        </w:tabs>
        <w:ind w:left="1276"/>
        <w:jc w:val="both"/>
        <w:rPr>
          <w:rFonts w:cs="Arial"/>
        </w:rPr>
      </w:pPr>
    </w:p>
    <w:p w14:paraId="696BBD20" w14:textId="77777777" w:rsidR="00821DEC" w:rsidRDefault="00015D0C" w:rsidP="00015D0C">
      <w:pPr>
        <w:pStyle w:val="Titre1"/>
        <w:rPr>
          <w:rFonts w:cs="Arial"/>
        </w:rPr>
      </w:pPr>
      <w:r>
        <w:rPr>
          <w:rFonts w:cs="Arial"/>
        </w:rPr>
        <w:br w:type="page"/>
      </w:r>
      <w:bookmarkStart w:id="191" w:name="_Toc135206136"/>
      <w:bookmarkStart w:id="192" w:name="_Toc201388393"/>
    </w:p>
    <w:p w14:paraId="65435162" w14:textId="77777777" w:rsidR="00821DEC" w:rsidRDefault="00821DEC" w:rsidP="00821DEC">
      <w:pPr>
        <w:pStyle w:val="Titre1"/>
        <w:jc w:val="both"/>
        <w:rPr>
          <w:rFonts w:ascii="Arial" w:hAnsi="Arial" w:cs="Arial"/>
          <w:sz w:val="36"/>
          <w:szCs w:val="36"/>
        </w:rPr>
      </w:pPr>
      <w:r>
        <w:rPr>
          <w:rFonts w:ascii="Arial" w:hAnsi="Arial" w:cs="Arial"/>
          <w:sz w:val="36"/>
          <w:szCs w:val="36"/>
        </w:rPr>
        <w:lastRenderedPageBreak/>
        <w:t>CHAPITRE VI – BORNES DE CHARGE POUR VEHICULES ELECTRIQUES</w:t>
      </w:r>
    </w:p>
    <w:p w14:paraId="629617DB" w14:textId="77777777" w:rsidR="00821DEC" w:rsidRDefault="00821DEC" w:rsidP="00821DEC"/>
    <w:p w14:paraId="331E250B" w14:textId="77777777" w:rsidR="00821DEC" w:rsidRPr="005D4087" w:rsidRDefault="005D4087" w:rsidP="00821DEC">
      <w:pPr>
        <w:rPr>
          <w:b/>
          <w:sz w:val="32"/>
          <w:szCs w:val="32"/>
          <w:u w:val="single"/>
        </w:rPr>
      </w:pPr>
      <w:r>
        <w:rPr>
          <w:b/>
          <w:sz w:val="32"/>
          <w:szCs w:val="32"/>
          <w:u w:val="single"/>
        </w:rPr>
        <w:t>ARTICLE</w:t>
      </w:r>
      <w:r w:rsidR="00C21B80" w:rsidRPr="005D4087">
        <w:rPr>
          <w:b/>
          <w:sz w:val="32"/>
          <w:szCs w:val="32"/>
          <w:u w:val="single"/>
        </w:rPr>
        <w:t xml:space="preserve"> 12 Choix des bornes</w:t>
      </w:r>
    </w:p>
    <w:p w14:paraId="267FF3D6" w14:textId="77777777" w:rsidR="002056DD" w:rsidRDefault="002056DD" w:rsidP="00821DEC"/>
    <w:p w14:paraId="15BA0E3E" w14:textId="77777777" w:rsidR="00F40700" w:rsidRPr="00F40700" w:rsidRDefault="00F40700" w:rsidP="00821DEC">
      <w:pPr>
        <w:rPr>
          <w:b/>
        </w:rPr>
      </w:pPr>
      <w:r>
        <w:rPr>
          <w:b/>
        </w:rPr>
        <w:t>12.1 – Charge accélérée</w:t>
      </w:r>
    </w:p>
    <w:p w14:paraId="1DC12E87" w14:textId="77777777" w:rsidR="00F40700" w:rsidRDefault="00F40700" w:rsidP="00821DEC"/>
    <w:p w14:paraId="1722A7E5" w14:textId="77777777" w:rsidR="002056DD" w:rsidRDefault="002056DD" w:rsidP="002056DD">
      <w:pPr>
        <w:jc w:val="both"/>
      </w:pPr>
      <w:r>
        <w:t>Les bornes doivent être compatibles à un usage en domaine public en termes de durabilité, sécurité, accessibilité, résistance aux chocs et aléas climatiques.</w:t>
      </w:r>
    </w:p>
    <w:p w14:paraId="278FAE2C" w14:textId="77777777" w:rsidR="002056DD" w:rsidRDefault="002056DD" w:rsidP="002056DD">
      <w:pPr>
        <w:jc w:val="both"/>
      </w:pPr>
    </w:p>
    <w:p w14:paraId="4E198761" w14:textId="77777777" w:rsidR="002056DD" w:rsidRDefault="002056DD" w:rsidP="002056DD">
      <w:pPr>
        <w:jc w:val="both"/>
      </w:pPr>
      <w:r>
        <w:t>Elles doivent être facilement localisables tout en s’intégrant dans leur environnement.  Leur utilisation doit être le plus intuitif possible.</w:t>
      </w:r>
    </w:p>
    <w:p w14:paraId="446B7353" w14:textId="77777777" w:rsidR="002056DD" w:rsidRDefault="002056DD" w:rsidP="002056DD">
      <w:pPr>
        <w:jc w:val="both"/>
      </w:pPr>
    </w:p>
    <w:p w14:paraId="6933FDE2" w14:textId="77777777" w:rsidR="002056DD" w:rsidRDefault="002056DD" w:rsidP="002056DD">
      <w:pPr>
        <w:jc w:val="both"/>
      </w:pPr>
      <w:r>
        <w:t>Elles sont murales ou posées sur socle.</w:t>
      </w:r>
    </w:p>
    <w:p w14:paraId="0A9FB2ED" w14:textId="77777777" w:rsidR="002056DD" w:rsidRDefault="002056DD" w:rsidP="002056DD">
      <w:pPr>
        <w:jc w:val="both"/>
      </w:pPr>
    </w:p>
    <w:p w14:paraId="2B9FF030" w14:textId="77777777" w:rsidR="002056DD" w:rsidRDefault="002056DD" w:rsidP="002056DD">
      <w:pPr>
        <w:jc w:val="both"/>
      </w:pPr>
      <w:r>
        <w:sym w:font="Wingdings" w:char="F0D8"/>
      </w:r>
      <w:r>
        <w:t xml:space="preserve"> Normes et standard</w:t>
      </w:r>
    </w:p>
    <w:p w14:paraId="31CE1CDB" w14:textId="77777777" w:rsidR="002056DD" w:rsidRDefault="002056DD" w:rsidP="002056DD">
      <w:pPr>
        <w:pStyle w:val="Paragraphedeliste"/>
        <w:numPr>
          <w:ilvl w:val="0"/>
          <w:numId w:val="31"/>
        </w:numPr>
        <w:jc w:val="both"/>
      </w:pPr>
      <w:r>
        <w:t>Certification CE</w:t>
      </w:r>
    </w:p>
    <w:p w14:paraId="4B35D8F9" w14:textId="77777777" w:rsidR="002056DD" w:rsidRDefault="002056DD" w:rsidP="002056DD">
      <w:pPr>
        <w:pStyle w:val="Paragraphedeliste"/>
        <w:numPr>
          <w:ilvl w:val="0"/>
          <w:numId w:val="31"/>
        </w:numPr>
        <w:jc w:val="both"/>
      </w:pPr>
      <w:r>
        <w:t xml:space="preserve">Label ZE </w:t>
      </w:r>
      <w:proofErr w:type="spellStart"/>
      <w:r>
        <w:t>ready</w:t>
      </w:r>
      <w:proofErr w:type="spellEnd"/>
      <w:r>
        <w:t xml:space="preserve"> version 1.2</w:t>
      </w:r>
    </w:p>
    <w:p w14:paraId="6BD19302" w14:textId="77777777" w:rsidR="002056DD" w:rsidRDefault="002056DD" w:rsidP="002056DD">
      <w:pPr>
        <w:jc w:val="both"/>
      </w:pPr>
      <w:r>
        <w:sym w:font="Wingdings" w:char="F0D8"/>
      </w:r>
      <w:r>
        <w:t xml:space="preserve"> Enveloppe</w:t>
      </w:r>
    </w:p>
    <w:p w14:paraId="6201A9A9" w14:textId="77777777" w:rsidR="002056DD" w:rsidRDefault="002056DD" w:rsidP="002056DD">
      <w:pPr>
        <w:pStyle w:val="Paragraphedeliste"/>
        <w:numPr>
          <w:ilvl w:val="0"/>
          <w:numId w:val="31"/>
        </w:numPr>
        <w:jc w:val="both"/>
      </w:pPr>
      <w:r>
        <w:t>Matériau : acier inoxydable ou aluminium</w:t>
      </w:r>
    </w:p>
    <w:p w14:paraId="74D6B4FF" w14:textId="77777777" w:rsidR="002056DD" w:rsidRDefault="002056DD" w:rsidP="002056DD">
      <w:pPr>
        <w:pStyle w:val="Paragraphedeliste"/>
        <w:numPr>
          <w:ilvl w:val="0"/>
          <w:numId w:val="31"/>
        </w:numPr>
        <w:jc w:val="both"/>
      </w:pPr>
      <w:r>
        <w:t>Revêtement</w:t>
      </w:r>
      <w:r w:rsidR="00EA2C81">
        <w:t xml:space="preserve"> anti-graffiti</w:t>
      </w:r>
    </w:p>
    <w:p w14:paraId="6BEA9D76" w14:textId="77777777" w:rsidR="00EA2C81" w:rsidRDefault="00EA2C81" w:rsidP="002056DD">
      <w:pPr>
        <w:pStyle w:val="Paragraphedeliste"/>
        <w:numPr>
          <w:ilvl w:val="0"/>
          <w:numId w:val="31"/>
        </w:numPr>
        <w:jc w:val="both"/>
      </w:pPr>
      <w:r>
        <w:t>Degré de protection aux solides / liquides : IP54</w:t>
      </w:r>
    </w:p>
    <w:p w14:paraId="22A79767" w14:textId="77777777" w:rsidR="00EA2C81" w:rsidRDefault="00EA2C81" w:rsidP="002056DD">
      <w:pPr>
        <w:pStyle w:val="Paragraphedeliste"/>
        <w:numPr>
          <w:ilvl w:val="0"/>
          <w:numId w:val="31"/>
        </w:numPr>
        <w:jc w:val="both"/>
      </w:pPr>
      <w:r>
        <w:t>Résistance aux chocs mécaniques : IK10</w:t>
      </w:r>
    </w:p>
    <w:p w14:paraId="126814AD" w14:textId="77777777" w:rsidR="00EA2C81" w:rsidRDefault="00EA2C81" w:rsidP="002056DD">
      <w:pPr>
        <w:pStyle w:val="Paragraphedeliste"/>
        <w:numPr>
          <w:ilvl w:val="0"/>
          <w:numId w:val="31"/>
        </w:numPr>
        <w:jc w:val="both"/>
      </w:pPr>
      <w:r>
        <w:t>Température de fonctionnement : -20°C à +50°C</w:t>
      </w:r>
    </w:p>
    <w:p w14:paraId="3DEDE48C" w14:textId="77777777" w:rsidR="00EA2C81" w:rsidRDefault="008C03B1" w:rsidP="002056DD">
      <w:pPr>
        <w:pStyle w:val="Paragraphedeliste"/>
        <w:numPr>
          <w:ilvl w:val="0"/>
          <w:numId w:val="31"/>
        </w:numPr>
        <w:jc w:val="both"/>
      </w:pPr>
      <w:r>
        <w:t>Degré d’humidité : 5 à 90%</w:t>
      </w:r>
    </w:p>
    <w:p w14:paraId="6A65B56F" w14:textId="77777777" w:rsidR="008C03B1" w:rsidRDefault="008C03B1" w:rsidP="008C03B1">
      <w:pPr>
        <w:jc w:val="both"/>
      </w:pPr>
      <w:r>
        <w:sym w:font="Wingdings" w:char="F0D8"/>
      </w:r>
      <w:r>
        <w:t xml:space="preserve"> Type de recharge</w:t>
      </w:r>
    </w:p>
    <w:p w14:paraId="5AEE56B6" w14:textId="77777777" w:rsidR="008C03B1" w:rsidRDefault="008C03B1" w:rsidP="008C03B1">
      <w:pPr>
        <w:pStyle w:val="Paragraphedeliste"/>
        <w:numPr>
          <w:ilvl w:val="0"/>
          <w:numId w:val="31"/>
        </w:numPr>
        <w:jc w:val="both"/>
      </w:pPr>
      <w:r>
        <w:t>Le type de recharge préconisé est la recharge accélérée permettant d’adresser une puissance de recharge variable de 3 à 22 kVa en fonction des contraintes de disponibilité de puissance sur le réseau et de la demande locale.</w:t>
      </w:r>
    </w:p>
    <w:p w14:paraId="048179D5" w14:textId="77777777" w:rsidR="008C03B1" w:rsidRDefault="008C03B1" w:rsidP="008C03B1">
      <w:pPr>
        <w:jc w:val="both"/>
      </w:pPr>
      <w:r>
        <w:sym w:font="Wingdings" w:char="F0D8"/>
      </w:r>
      <w:r>
        <w:t xml:space="preserve"> Prises</w:t>
      </w:r>
    </w:p>
    <w:p w14:paraId="762BA190" w14:textId="77777777" w:rsidR="008C03B1" w:rsidRDefault="008C03B1" w:rsidP="008C03B1">
      <w:pPr>
        <w:pStyle w:val="Paragraphedeliste"/>
        <w:ind w:left="360"/>
        <w:jc w:val="both"/>
      </w:pPr>
      <w:r>
        <w:t>Tous les véhicules commercialisés doivent pouvoir se recharger sur les bornes publiques. Elles doivent donc être équipées de prises normalisées :</w:t>
      </w:r>
    </w:p>
    <w:p w14:paraId="02E21291" w14:textId="77777777" w:rsidR="008C03B1" w:rsidRDefault="008C03B1" w:rsidP="008C03B1">
      <w:pPr>
        <w:pStyle w:val="Paragraphedeliste"/>
        <w:numPr>
          <w:ilvl w:val="0"/>
          <w:numId w:val="31"/>
        </w:numPr>
        <w:jc w:val="both"/>
      </w:pPr>
      <w:r>
        <w:t>Domestiques E/F – mode 2</w:t>
      </w:r>
    </w:p>
    <w:p w14:paraId="35EF04E4" w14:textId="77777777" w:rsidR="008C03B1" w:rsidRDefault="008C03B1" w:rsidP="008C03B1">
      <w:pPr>
        <w:pStyle w:val="Paragraphedeliste"/>
        <w:numPr>
          <w:ilvl w:val="0"/>
          <w:numId w:val="31"/>
        </w:numPr>
        <w:jc w:val="both"/>
      </w:pPr>
      <w:r>
        <w:t>De type 2 ou 3 suivant la réglementation en vigueur – mode 3</w:t>
      </w:r>
    </w:p>
    <w:p w14:paraId="2D9B6BDC" w14:textId="77777777" w:rsidR="008C03B1" w:rsidRDefault="008C03B1" w:rsidP="008C03B1">
      <w:pPr>
        <w:pStyle w:val="Paragraphedeliste"/>
        <w:ind w:left="360"/>
        <w:jc w:val="both"/>
      </w:pPr>
      <w:r>
        <w:t xml:space="preserve">Ces prises </w:t>
      </w:r>
      <w:r w:rsidR="00B436D5">
        <w:t>devront pouvoir être remplacées en cas d’évolution des normes et standards en vigueur sans modification de l’enveloppe de la borne.</w:t>
      </w:r>
    </w:p>
    <w:p w14:paraId="3E8596E9" w14:textId="77777777" w:rsidR="00B436D5" w:rsidRDefault="00B436D5" w:rsidP="008C03B1">
      <w:pPr>
        <w:pStyle w:val="Paragraphedeliste"/>
        <w:ind w:left="360"/>
        <w:jc w:val="both"/>
      </w:pPr>
    </w:p>
    <w:p w14:paraId="25FB4722" w14:textId="77777777" w:rsidR="00B436D5" w:rsidRDefault="00B436D5" w:rsidP="008C03B1">
      <w:pPr>
        <w:pStyle w:val="Paragraphedeliste"/>
        <w:ind w:left="360"/>
        <w:jc w:val="both"/>
      </w:pPr>
      <w:r>
        <w:t>Les bornes sont équipées de 4 prises (2 ensembles de 2 prises) selon la configuration suivantes : une prise domestique et une prise de type 2 ou 3 de chaque côté.</w:t>
      </w:r>
    </w:p>
    <w:p w14:paraId="33E498B4" w14:textId="77777777" w:rsidR="00C21B80" w:rsidRDefault="00C21B80" w:rsidP="00821DEC"/>
    <w:p w14:paraId="63C2F174" w14:textId="77777777" w:rsidR="00B436D5" w:rsidRDefault="00B436D5" w:rsidP="00B436D5">
      <w:pPr>
        <w:pStyle w:val="Paragraphedeliste"/>
        <w:ind w:left="360"/>
        <w:jc w:val="both"/>
      </w:pPr>
      <w:r>
        <w:t>Deux véhicules pourront se charger simultanément sur les bornes pour autant qu’ils disposent des câbles de charge avec les prises adéquates et d’une disponibilité de la charge.</w:t>
      </w:r>
    </w:p>
    <w:p w14:paraId="48B5D498" w14:textId="77777777" w:rsidR="00B436D5" w:rsidRDefault="00B436D5" w:rsidP="00B436D5">
      <w:pPr>
        <w:pStyle w:val="Paragraphedeliste"/>
        <w:ind w:left="360"/>
        <w:jc w:val="both"/>
      </w:pPr>
    </w:p>
    <w:p w14:paraId="02A9A2D0" w14:textId="77777777" w:rsidR="00B436D5" w:rsidRDefault="00B436D5" w:rsidP="00B436D5">
      <w:pPr>
        <w:pStyle w:val="Paragraphedeliste"/>
        <w:ind w:left="360"/>
        <w:jc w:val="both"/>
      </w:pPr>
      <w:r>
        <w:t>Les prises sont verrouillables. Quand la charge démarre, la prise est bloquée sur sa base par un dispositif mécanique empêchant de la débrancher sans identification préalable. Ce système permet de prévenir le débranchement intempestif et le vol de câble.</w:t>
      </w:r>
    </w:p>
    <w:p w14:paraId="40D7C600" w14:textId="77777777" w:rsidR="00B436D5" w:rsidRDefault="00B436D5" w:rsidP="00B436D5">
      <w:pPr>
        <w:pStyle w:val="Paragraphedeliste"/>
        <w:ind w:left="360"/>
        <w:jc w:val="both"/>
      </w:pPr>
    </w:p>
    <w:p w14:paraId="30D3CFEF" w14:textId="77777777" w:rsidR="00B436D5" w:rsidRDefault="00B436D5" w:rsidP="00B436D5">
      <w:pPr>
        <w:pStyle w:val="Paragraphedeliste"/>
        <w:ind w:left="360"/>
        <w:jc w:val="both"/>
      </w:pPr>
      <w:r>
        <w:t>En cas de coupure de courant, les prises sont libérées automatiquement.</w:t>
      </w:r>
    </w:p>
    <w:p w14:paraId="48DCDDD0" w14:textId="77777777" w:rsidR="00B436D5" w:rsidRDefault="00B436D5" w:rsidP="00B436D5">
      <w:pPr>
        <w:pStyle w:val="Paragraphedeliste"/>
        <w:ind w:left="360"/>
        <w:jc w:val="both"/>
      </w:pPr>
    </w:p>
    <w:p w14:paraId="5C36542B" w14:textId="77777777" w:rsidR="00B436D5" w:rsidRDefault="00B436D5" w:rsidP="00B436D5">
      <w:pPr>
        <w:jc w:val="both"/>
      </w:pPr>
      <w:r>
        <w:sym w:font="Wingdings" w:char="F0D8"/>
      </w:r>
      <w:r>
        <w:t xml:space="preserve"> Option : Trappe</w:t>
      </w:r>
    </w:p>
    <w:p w14:paraId="2B47ED22" w14:textId="77777777" w:rsidR="00395516" w:rsidRDefault="00395516" w:rsidP="00B436D5">
      <w:pPr>
        <w:jc w:val="both"/>
      </w:pPr>
    </w:p>
    <w:p w14:paraId="01610055" w14:textId="77777777" w:rsidR="00395516" w:rsidRDefault="00395516" w:rsidP="00B436D5">
      <w:pPr>
        <w:jc w:val="both"/>
      </w:pPr>
      <w:r>
        <w:tab/>
        <w:t xml:space="preserve">L’accès aux prises peut se faire par l’intermédiaire </w:t>
      </w:r>
      <w:r w:rsidR="00663421">
        <w:t>de trappes, à portes ou à guillotine, verrouillables et résistantes au vandalisme. Elles sont insérées dans la partie supérieure de l’enveloppe (côté droit et côté gauche), à une hauteur accessible pour les personnes à mobilité réduite.</w:t>
      </w:r>
    </w:p>
    <w:p w14:paraId="01565B3B" w14:textId="77777777" w:rsidR="00663421" w:rsidRDefault="00663421" w:rsidP="00B436D5">
      <w:pPr>
        <w:jc w:val="both"/>
      </w:pPr>
    </w:p>
    <w:p w14:paraId="68F68933" w14:textId="77777777" w:rsidR="00663421" w:rsidRDefault="00663421" w:rsidP="00B436D5">
      <w:pPr>
        <w:jc w:val="both"/>
      </w:pPr>
      <w:r>
        <w:tab/>
        <w:t>Les trappes sont équipées d’un capteur de détection d’ouverture. Dans le cas d’une recharge via une prise domestique (mode 1 ou 2), la distribution de courant ne peut se faire qu’une fois la trappe fermée.</w:t>
      </w:r>
    </w:p>
    <w:p w14:paraId="54FA59A7" w14:textId="77777777" w:rsidR="00663421" w:rsidRDefault="00663421" w:rsidP="00B436D5">
      <w:pPr>
        <w:jc w:val="both"/>
      </w:pPr>
    </w:p>
    <w:p w14:paraId="234E5162" w14:textId="77777777" w:rsidR="00663421" w:rsidRDefault="00663421" w:rsidP="00B436D5">
      <w:pPr>
        <w:jc w:val="both"/>
      </w:pPr>
      <w:r>
        <w:tab/>
        <w:t>En cas de coupure de courant, les trappes sont libérées automatiquement.</w:t>
      </w:r>
    </w:p>
    <w:p w14:paraId="0E94DDCB" w14:textId="77777777" w:rsidR="00C21B80" w:rsidRPr="00821DEC" w:rsidRDefault="00C21B80" w:rsidP="00821DEC"/>
    <w:p w14:paraId="000D6946" w14:textId="77777777" w:rsidR="00410DF0" w:rsidRPr="00F40700" w:rsidRDefault="00410DF0" w:rsidP="00410DF0">
      <w:pPr>
        <w:rPr>
          <w:b/>
        </w:rPr>
      </w:pPr>
      <w:r>
        <w:rPr>
          <w:b/>
        </w:rPr>
        <w:t>12.2 – Charge rapide</w:t>
      </w:r>
    </w:p>
    <w:p w14:paraId="1D8C6292" w14:textId="77777777" w:rsidR="00821DEC" w:rsidRDefault="00821DEC" w:rsidP="00821DEC">
      <w:pPr>
        <w:pStyle w:val="Titre1"/>
        <w:jc w:val="left"/>
        <w:rPr>
          <w:rFonts w:cs="Arial"/>
        </w:rPr>
      </w:pPr>
    </w:p>
    <w:p w14:paraId="2DAE411A" w14:textId="77777777" w:rsidR="00410DF0" w:rsidRDefault="008F1122" w:rsidP="008F1122">
      <w:pPr>
        <w:jc w:val="both"/>
      </w:pPr>
      <w:r>
        <w:tab/>
        <w:t>Les bornes de charge rapide ser</w:t>
      </w:r>
      <w:r w:rsidR="005C685C">
        <w:t>ont équipées de 2 points de char</w:t>
      </w:r>
      <w:r>
        <w:t>ge, 43 kVa triphasé alternatif (AC) et 50 kVa en courant continu DC avec les cordons suivants :</w:t>
      </w:r>
    </w:p>
    <w:p w14:paraId="11043D31" w14:textId="77777777" w:rsidR="008F1122" w:rsidRDefault="008F1122" w:rsidP="008F1122">
      <w:pPr>
        <w:jc w:val="both"/>
      </w:pPr>
    </w:p>
    <w:p w14:paraId="6AAC43DC" w14:textId="77777777" w:rsidR="008F1122" w:rsidRDefault="008F1122" w:rsidP="008F1122">
      <w:pPr>
        <w:pStyle w:val="Paragraphedeliste"/>
        <w:numPr>
          <w:ilvl w:val="0"/>
          <w:numId w:val="31"/>
        </w:numPr>
        <w:jc w:val="both"/>
      </w:pPr>
      <w:r>
        <w:t>Un câble pour courant alternatif avec un connecteur de type 2.</w:t>
      </w:r>
    </w:p>
    <w:p w14:paraId="6DB43E90" w14:textId="77777777" w:rsidR="008F1122" w:rsidRDefault="008F1122" w:rsidP="008F1122">
      <w:pPr>
        <w:pStyle w:val="Paragraphedeliste"/>
        <w:numPr>
          <w:ilvl w:val="0"/>
          <w:numId w:val="31"/>
        </w:numPr>
        <w:jc w:val="both"/>
      </w:pPr>
      <w:r>
        <w:t>Un câble pour courant continu avec un connecteur type « CHA de MO » (configuration AA, comme décrit dans la norme EN62196-3).</w:t>
      </w:r>
    </w:p>
    <w:p w14:paraId="36D10CE1" w14:textId="77777777" w:rsidR="008F1122" w:rsidRDefault="008F1122" w:rsidP="008F1122">
      <w:pPr>
        <w:pStyle w:val="Paragraphedeliste"/>
        <w:numPr>
          <w:ilvl w:val="0"/>
          <w:numId w:val="31"/>
        </w:numPr>
        <w:jc w:val="both"/>
      </w:pPr>
      <w:r>
        <w:t>Un câble pour courant continu avec un connecteur type « Combo 2 » (configuration FF, comme décrit dans la norme EN61193-3).</w:t>
      </w:r>
    </w:p>
    <w:p w14:paraId="0CE7E33E" w14:textId="77777777" w:rsidR="008F1122" w:rsidRDefault="008F1122" w:rsidP="008F1122">
      <w:pPr>
        <w:jc w:val="both"/>
      </w:pPr>
    </w:p>
    <w:p w14:paraId="37056A49" w14:textId="77777777" w:rsidR="008F1122" w:rsidRDefault="008F1122" w:rsidP="008F1122">
      <w:pPr>
        <w:ind w:firstLine="708"/>
        <w:jc w:val="both"/>
      </w:pPr>
      <w:r>
        <w:t>Répartition de l’énergie pour les bornes de charge rapide avec 2 points de charge pour un abonnement contracté avec un fournisseur d’énergie à 36 kVa soit 63A triphasé.</w:t>
      </w:r>
    </w:p>
    <w:p w14:paraId="65CB452A" w14:textId="77777777" w:rsidR="008F1122" w:rsidRDefault="008F1122" w:rsidP="008F1122">
      <w:pPr>
        <w:jc w:val="both"/>
      </w:pPr>
    </w:p>
    <w:tbl>
      <w:tblPr>
        <w:tblStyle w:val="Grilledutableau"/>
        <w:tblW w:w="0" w:type="auto"/>
        <w:tblLook w:val="04A0" w:firstRow="1" w:lastRow="0" w:firstColumn="1" w:lastColumn="0" w:noHBand="0" w:noVBand="1"/>
      </w:tblPr>
      <w:tblGrid>
        <w:gridCol w:w="4889"/>
        <w:gridCol w:w="4890"/>
      </w:tblGrid>
      <w:tr w:rsidR="008F1122" w14:paraId="2A0385EF" w14:textId="77777777" w:rsidTr="008F1122">
        <w:tc>
          <w:tcPr>
            <w:tcW w:w="4889" w:type="dxa"/>
          </w:tcPr>
          <w:p w14:paraId="42294382" w14:textId="77777777" w:rsidR="008F1122" w:rsidRDefault="008F1122" w:rsidP="008F1122">
            <w:pPr>
              <w:jc w:val="center"/>
            </w:pPr>
            <w:r>
              <w:t>Configuration de la station de charge</w:t>
            </w:r>
          </w:p>
        </w:tc>
        <w:tc>
          <w:tcPr>
            <w:tcW w:w="4890" w:type="dxa"/>
          </w:tcPr>
          <w:p w14:paraId="440FB79B" w14:textId="77777777" w:rsidR="008F1122" w:rsidRDefault="008F1122" w:rsidP="008F1122">
            <w:pPr>
              <w:jc w:val="center"/>
            </w:pPr>
            <w:r>
              <w:t>Gestion de l’énergie</w:t>
            </w:r>
          </w:p>
        </w:tc>
      </w:tr>
      <w:tr w:rsidR="008F1122" w14:paraId="1EBC2E68" w14:textId="77777777" w:rsidTr="008F1122">
        <w:tc>
          <w:tcPr>
            <w:tcW w:w="4889" w:type="dxa"/>
          </w:tcPr>
          <w:p w14:paraId="6435E662" w14:textId="77777777" w:rsidR="008F1122" w:rsidRDefault="008F1122" w:rsidP="008F1122">
            <w:pPr>
              <w:jc w:val="both"/>
            </w:pPr>
            <w:r>
              <w:t>1 VE type ZOE</w:t>
            </w:r>
          </w:p>
        </w:tc>
        <w:tc>
          <w:tcPr>
            <w:tcW w:w="4890" w:type="dxa"/>
          </w:tcPr>
          <w:p w14:paraId="02D41F2A" w14:textId="77777777" w:rsidR="008F1122" w:rsidRDefault="008F1122" w:rsidP="008F1122">
            <w:pPr>
              <w:jc w:val="center"/>
            </w:pPr>
            <w:r>
              <w:t>63A – 44 kVa AC</w:t>
            </w:r>
          </w:p>
        </w:tc>
      </w:tr>
      <w:tr w:rsidR="008F1122" w14:paraId="3C508C6A" w14:textId="77777777" w:rsidTr="008F1122">
        <w:tc>
          <w:tcPr>
            <w:tcW w:w="4889" w:type="dxa"/>
          </w:tcPr>
          <w:p w14:paraId="344CFC57" w14:textId="77777777" w:rsidR="008F1122" w:rsidRDefault="008F1122" w:rsidP="008F1122">
            <w:pPr>
              <w:jc w:val="both"/>
            </w:pPr>
            <w:r>
              <w:t>1 VE type NISSAN LEAF</w:t>
            </w:r>
          </w:p>
        </w:tc>
        <w:tc>
          <w:tcPr>
            <w:tcW w:w="4890" w:type="dxa"/>
          </w:tcPr>
          <w:p w14:paraId="087954B3" w14:textId="77777777" w:rsidR="008F1122" w:rsidRDefault="008F1122" w:rsidP="008F1122">
            <w:pPr>
              <w:jc w:val="center"/>
            </w:pPr>
            <w:r>
              <w:t>Limité à 36 kVa AC</w:t>
            </w:r>
          </w:p>
          <w:p w14:paraId="31B30842" w14:textId="77777777" w:rsidR="008F1122" w:rsidRDefault="008F1122" w:rsidP="008F1122">
            <w:pPr>
              <w:jc w:val="center"/>
            </w:pPr>
            <w:r>
              <w:t>100 – 125A (50 kVa)</w:t>
            </w:r>
          </w:p>
        </w:tc>
      </w:tr>
    </w:tbl>
    <w:p w14:paraId="7927A070" w14:textId="77777777" w:rsidR="008F1122" w:rsidRDefault="008F1122" w:rsidP="008F1122">
      <w:pPr>
        <w:jc w:val="both"/>
      </w:pPr>
    </w:p>
    <w:p w14:paraId="0042D20A" w14:textId="77777777" w:rsidR="008F1122" w:rsidRDefault="008F1122" w:rsidP="008F1122">
      <w:pPr>
        <w:pStyle w:val="Paragraphedeliste"/>
        <w:numPr>
          <w:ilvl w:val="0"/>
          <w:numId w:val="31"/>
        </w:numPr>
        <w:jc w:val="both"/>
      </w:pPr>
      <w:r>
        <w:t xml:space="preserve">La borne devra intégrer l’ensemble des protections et équipements électriques nécessaires (disjoncteurs, </w:t>
      </w:r>
      <w:proofErr w:type="spellStart"/>
      <w:r>
        <w:t>parefoudre</w:t>
      </w:r>
      <w:proofErr w:type="spellEnd"/>
      <w:r>
        <w:t>….).</w:t>
      </w:r>
    </w:p>
    <w:p w14:paraId="1E808C19" w14:textId="77777777" w:rsidR="008F1122" w:rsidRDefault="008F1122" w:rsidP="008F1122">
      <w:pPr>
        <w:jc w:val="both"/>
      </w:pPr>
    </w:p>
    <w:p w14:paraId="448B52FB" w14:textId="77777777" w:rsidR="008F1122" w:rsidRDefault="008F1122" w:rsidP="008F1122">
      <w:pPr>
        <w:jc w:val="both"/>
        <w:rPr>
          <w:b/>
        </w:rPr>
      </w:pPr>
      <w:r>
        <w:rPr>
          <w:b/>
        </w:rPr>
        <w:t>12.3 – Textes spécifiques à la recharge électrique</w:t>
      </w:r>
    </w:p>
    <w:p w14:paraId="2FFB3C61" w14:textId="77777777" w:rsidR="008F1122" w:rsidRPr="008F1122" w:rsidRDefault="008F1122" w:rsidP="008F1122">
      <w:pPr>
        <w:jc w:val="both"/>
      </w:pPr>
    </w:p>
    <w:p w14:paraId="54481CDE" w14:textId="77777777" w:rsidR="008F1122" w:rsidRPr="008F1122" w:rsidRDefault="008F1122" w:rsidP="008F1122">
      <w:pPr>
        <w:pStyle w:val="Paragraphedeliste"/>
        <w:numPr>
          <w:ilvl w:val="0"/>
          <w:numId w:val="24"/>
        </w:numPr>
        <w:jc w:val="both"/>
        <w:rPr>
          <w:b/>
        </w:rPr>
      </w:pPr>
      <w:r w:rsidRPr="008F1122">
        <w:t>Décret n° 2011-873 relatif aux ins</w:t>
      </w:r>
      <w:r>
        <w:t>tallations dédiées à la recharge des véhicules électriques.</w:t>
      </w:r>
    </w:p>
    <w:p w14:paraId="6D88635C" w14:textId="77777777" w:rsidR="008F1122" w:rsidRPr="008F1122" w:rsidRDefault="008F1122" w:rsidP="008F1122">
      <w:pPr>
        <w:pStyle w:val="Paragraphedeliste"/>
        <w:numPr>
          <w:ilvl w:val="0"/>
          <w:numId w:val="24"/>
        </w:numPr>
        <w:jc w:val="both"/>
        <w:rPr>
          <w:b/>
        </w:rPr>
      </w:pPr>
      <w:r>
        <w:t>NF EN 61851-21 Juin 2002 et NF EN 61851-1 Avril 2012 – système de charge conductive pour véhicules électriques.</w:t>
      </w:r>
    </w:p>
    <w:p w14:paraId="2458C426" w14:textId="77777777" w:rsidR="008F1122" w:rsidRPr="008F1122" w:rsidRDefault="008F1122" w:rsidP="008F1122">
      <w:pPr>
        <w:pStyle w:val="Paragraphedeliste"/>
        <w:numPr>
          <w:ilvl w:val="0"/>
          <w:numId w:val="24"/>
        </w:numPr>
        <w:jc w:val="both"/>
        <w:rPr>
          <w:b/>
        </w:rPr>
      </w:pPr>
      <w:r>
        <w:t>UTE C15-722 ET UTE C17-222 de Juillet 2012 pour les installations d’alimentation de véhicules électriques ou hybrides rechargeables.</w:t>
      </w:r>
    </w:p>
    <w:p w14:paraId="7C69A5DD" w14:textId="77777777" w:rsidR="008F1122" w:rsidRPr="008F1122" w:rsidRDefault="008F1122" w:rsidP="008F1122">
      <w:pPr>
        <w:pStyle w:val="Paragraphedeliste"/>
        <w:numPr>
          <w:ilvl w:val="0"/>
          <w:numId w:val="24"/>
        </w:numPr>
        <w:jc w:val="both"/>
        <w:rPr>
          <w:b/>
        </w:rPr>
      </w:pPr>
      <w:r>
        <w:t>Norme IEC 62 196-1 et 62 196-2.</w:t>
      </w:r>
    </w:p>
    <w:p w14:paraId="7C0D1B19" w14:textId="77777777" w:rsidR="008F1122" w:rsidRPr="008F1122" w:rsidRDefault="008F1122" w:rsidP="008F1122">
      <w:pPr>
        <w:pStyle w:val="Paragraphedeliste"/>
        <w:numPr>
          <w:ilvl w:val="0"/>
          <w:numId w:val="24"/>
        </w:numPr>
        <w:jc w:val="both"/>
        <w:rPr>
          <w:b/>
        </w:rPr>
      </w:pPr>
      <w:r>
        <w:t>NF EN 62262 Avril 2004 – degrés de protection procurés par les enveloppes de matériels électriques contre les impacts mécaniques externes.</w:t>
      </w:r>
    </w:p>
    <w:p w14:paraId="1DD58C30" w14:textId="77777777" w:rsidR="008F1122" w:rsidRPr="008F1122" w:rsidRDefault="008F1122" w:rsidP="008F1122">
      <w:pPr>
        <w:pStyle w:val="Paragraphedeliste"/>
        <w:numPr>
          <w:ilvl w:val="0"/>
          <w:numId w:val="24"/>
        </w:numPr>
        <w:jc w:val="both"/>
        <w:rPr>
          <w:b/>
        </w:rPr>
      </w:pPr>
      <w:r>
        <w:t>NF C61-314 Février 2008 – prises de courant pour usages domestiques et analogues.</w:t>
      </w:r>
    </w:p>
    <w:p w14:paraId="246FDBE4" w14:textId="77777777" w:rsidR="008F1122" w:rsidRPr="00604C61" w:rsidRDefault="00604C61" w:rsidP="008F1122">
      <w:pPr>
        <w:pStyle w:val="Paragraphedeliste"/>
        <w:numPr>
          <w:ilvl w:val="0"/>
          <w:numId w:val="24"/>
        </w:numPr>
        <w:jc w:val="both"/>
        <w:rPr>
          <w:b/>
        </w:rPr>
      </w:pPr>
      <w:r>
        <w:t>Le livre vert sur les infrastructures de recharge ouvertes au public pour les véhicules « décarbonés » - avril 2011.</w:t>
      </w:r>
    </w:p>
    <w:p w14:paraId="7253741F" w14:textId="77777777" w:rsidR="00604C61" w:rsidRPr="00604C61" w:rsidRDefault="00604C61" w:rsidP="00604C61">
      <w:pPr>
        <w:pStyle w:val="Paragraphedeliste"/>
        <w:numPr>
          <w:ilvl w:val="0"/>
          <w:numId w:val="24"/>
        </w:numPr>
        <w:jc w:val="both"/>
        <w:rPr>
          <w:b/>
        </w:rPr>
      </w:pPr>
      <w:r>
        <w:lastRenderedPageBreak/>
        <w:t xml:space="preserve">L’installation et la borne seront garanties par toutes qualifications visant à assurer ; la sécurité du système de charge, le respect des règlementations, la performance, la durabilité et la fiabilité, la robustesse du système de charge et l’interopérabilité ou toutes labélisations identiques. Les bornes et leur installation devront bénéficier d’une certification ZE et EV </w:t>
      </w:r>
      <w:proofErr w:type="spellStart"/>
      <w:r>
        <w:t>Ready</w:t>
      </w:r>
      <w:proofErr w:type="spellEnd"/>
      <w:r>
        <w:t xml:space="preserve"> 1.2 et AFNOR.</w:t>
      </w:r>
    </w:p>
    <w:p w14:paraId="069AAF3E" w14:textId="77777777" w:rsidR="00604C61" w:rsidRDefault="00604C61" w:rsidP="00604C61">
      <w:pPr>
        <w:jc w:val="both"/>
        <w:rPr>
          <w:b/>
        </w:rPr>
      </w:pPr>
    </w:p>
    <w:p w14:paraId="7741993D" w14:textId="77777777" w:rsidR="00604C61" w:rsidRDefault="00604C61" w:rsidP="00604C61">
      <w:pPr>
        <w:jc w:val="both"/>
        <w:rPr>
          <w:b/>
        </w:rPr>
      </w:pPr>
      <w:r>
        <w:rPr>
          <w:b/>
        </w:rPr>
        <w:t>12.4 – Communication</w:t>
      </w:r>
    </w:p>
    <w:p w14:paraId="2AA0B073" w14:textId="77777777" w:rsidR="00604C61" w:rsidRDefault="00604C61" w:rsidP="00604C61">
      <w:pPr>
        <w:jc w:val="both"/>
        <w:rPr>
          <w:b/>
        </w:rPr>
      </w:pPr>
    </w:p>
    <w:p w14:paraId="719DE5D8" w14:textId="77777777" w:rsidR="00604C61" w:rsidRDefault="00604C61" w:rsidP="00604C61">
      <w:pPr>
        <w:jc w:val="both"/>
      </w:pPr>
      <w:r>
        <w:tab/>
      </w:r>
      <w:r>
        <w:tab/>
        <w:t>La borne doit être communicante et permettre d’enregistrer un certain nombre de données. Le système de communication privilégié sera un systè</w:t>
      </w:r>
      <w:r w:rsidR="00C51CFF">
        <w:t>me GPRS</w:t>
      </w:r>
      <w:r>
        <w:t xml:space="preserve"> dans la mesure de capacité des réseaux.</w:t>
      </w:r>
    </w:p>
    <w:p w14:paraId="518786E7" w14:textId="77777777" w:rsidR="00604C61" w:rsidRDefault="00604C61" w:rsidP="00604C61">
      <w:pPr>
        <w:jc w:val="both"/>
      </w:pPr>
    </w:p>
    <w:p w14:paraId="574F3A70" w14:textId="77777777" w:rsidR="00604C61" w:rsidRDefault="00604C61" w:rsidP="00604C61">
      <w:pPr>
        <w:jc w:val="both"/>
      </w:pPr>
      <w:r>
        <w:tab/>
      </w:r>
      <w:r>
        <w:tab/>
        <w:t xml:space="preserve">La borne devra être équipée d’un système de </w:t>
      </w:r>
      <w:r w:rsidR="00C51CFF">
        <w:t>redémarrage autonome pour reboo</w:t>
      </w:r>
      <w:r>
        <w:t>ter la connexion en cas de perte de celle-ci.</w:t>
      </w:r>
    </w:p>
    <w:p w14:paraId="1581B175" w14:textId="77777777" w:rsidR="00604C61" w:rsidRDefault="00604C61" w:rsidP="00604C61">
      <w:pPr>
        <w:jc w:val="both"/>
      </w:pPr>
    </w:p>
    <w:p w14:paraId="2B819605" w14:textId="77777777" w:rsidR="00604C61" w:rsidRDefault="00604C61" w:rsidP="00604C61">
      <w:pPr>
        <w:jc w:val="both"/>
      </w:pPr>
      <w:r>
        <w:tab/>
      </w:r>
      <w:r>
        <w:tab/>
        <w:t>Le protocole de communication sera ouvert et direct (sans protocole propriétaire entre le borne et le superviseur fournisseur) pour permettre à n’importe quel gestionnaire de l’utiliser. Le protocole utilisé sera le protocole OCPP ou équivalent. Le gestionnaire doit pouvoir agir sur la borne à distance pour effectuer les actes associés à la gestion des charges.</w:t>
      </w:r>
    </w:p>
    <w:p w14:paraId="2565005B" w14:textId="77777777" w:rsidR="00604C61" w:rsidRPr="00604C61" w:rsidRDefault="00604C61" w:rsidP="00604C61">
      <w:pPr>
        <w:jc w:val="both"/>
      </w:pPr>
    </w:p>
    <w:p w14:paraId="2ECB61ED" w14:textId="77777777" w:rsidR="00015D0C" w:rsidRDefault="00015D0C" w:rsidP="00015D0C">
      <w:pPr>
        <w:pStyle w:val="Titre1"/>
        <w:rPr>
          <w:bCs/>
        </w:rPr>
      </w:pPr>
      <w:r>
        <w:rPr>
          <w:rFonts w:ascii="Arial" w:hAnsi="Arial" w:cs="Arial"/>
          <w:sz w:val="36"/>
        </w:rPr>
        <w:t>CHAPITRE VI</w:t>
      </w:r>
      <w:r w:rsidR="00DE214D">
        <w:rPr>
          <w:rFonts w:ascii="Arial" w:hAnsi="Arial" w:cs="Arial"/>
          <w:sz w:val="36"/>
        </w:rPr>
        <w:t>I</w:t>
      </w:r>
      <w:r>
        <w:rPr>
          <w:rFonts w:ascii="Arial" w:hAnsi="Arial" w:cs="Arial"/>
          <w:sz w:val="36"/>
        </w:rPr>
        <w:t xml:space="preserve"> - GENIE CIVIL DE TELECOMMUNICATION</w:t>
      </w:r>
      <w:bookmarkEnd w:id="191"/>
      <w:bookmarkEnd w:id="192"/>
    </w:p>
    <w:p w14:paraId="4B7883C9" w14:textId="77777777" w:rsidR="00015D0C" w:rsidRDefault="00015D0C" w:rsidP="00015D0C">
      <w:pPr>
        <w:tabs>
          <w:tab w:val="left" w:pos="1701"/>
        </w:tabs>
        <w:jc w:val="both"/>
        <w:rPr>
          <w:sz w:val="22"/>
          <w:szCs w:val="22"/>
        </w:rPr>
      </w:pPr>
    </w:p>
    <w:p w14:paraId="696482D2" w14:textId="77777777" w:rsidR="00DE214D" w:rsidRPr="005D4087" w:rsidRDefault="005D4087" w:rsidP="00015D0C">
      <w:pPr>
        <w:tabs>
          <w:tab w:val="left" w:pos="1701"/>
        </w:tabs>
        <w:jc w:val="both"/>
        <w:rPr>
          <w:b/>
          <w:sz w:val="32"/>
          <w:szCs w:val="32"/>
          <w:u w:val="single"/>
        </w:rPr>
      </w:pPr>
      <w:r>
        <w:rPr>
          <w:b/>
          <w:sz w:val="32"/>
          <w:szCs w:val="32"/>
          <w:u w:val="single"/>
        </w:rPr>
        <w:t>ARTICLE</w:t>
      </w:r>
      <w:r w:rsidR="00DE214D" w:rsidRPr="005D4087">
        <w:rPr>
          <w:b/>
          <w:sz w:val="32"/>
          <w:szCs w:val="32"/>
          <w:u w:val="single"/>
        </w:rPr>
        <w:t xml:space="preserve"> 13 – Génie Civil</w:t>
      </w:r>
    </w:p>
    <w:p w14:paraId="4FFB9319" w14:textId="77777777" w:rsidR="00DE214D" w:rsidRPr="005D4087" w:rsidRDefault="00DE214D" w:rsidP="00015D0C">
      <w:pPr>
        <w:tabs>
          <w:tab w:val="left" w:pos="1701"/>
        </w:tabs>
        <w:jc w:val="both"/>
        <w:rPr>
          <w:sz w:val="32"/>
          <w:szCs w:val="32"/>
        </w:rPr>
      </w:pPr>
    </w:p>
    <w:p w14:paraId="0146F3A3" w14:textId="77777777" w:rsidR="00015D0C" w:rsidRDefault="00015D0C" w:rsidP="00015D0C">
      <w:pPr>
        <w:jc w:val="both"/>
        <w:rPr>
          <w:rFonts w:cs="Arial"/>
        </w:rPr>
      </w:pPr>
      <w:r>
        <w:rPr>
          <w:rFonts w:cs="Arial"/>
        </w:rPr>
        <w:t>La réalisation des travaux de génie civil devra répondre aux spécifications demandées par le maître d’ouvrage, lesquelles devront répondre aux exigences de l’opérateur France Télécom (CCTP n°1593 et n° 1991, relatifs aux travaux de génie civil) et notamment aux mesures à prendre préalablement aux interventions (décret n°91-1147 du 14 octobre 1991).</w:t>
      </w:r>
    </w:p>
    <w:p w14:paraId="19FD679E" w14:textId="77777777" w:rsidR="00015D0C" w:rsidRDefault="00015D0C" w:rsidP="00015D0C">
      <w:pPr>
        <w:jc w:val="both"/>
        <w:rPr>
          <w:rFonts w:cs="Arial"/>
        </w:rPr>
      </w:pPr>
    </w:p>
    <w:p w14:paraId="297CE31B" w14:textId="77777777" w:rsidR="00015D0C" w:rsidRDefault="00015D0C" w:rsidP="00015D0C">
      <w:pPr>
        <w:jc w:val="both"/>
        <w:rPr>
          <w:rFonts w:cs="Arial"/>
        </w:rPr>
      </w:pPr>
      <w:r>
        <w:rPr>
          <w:rFonts w:cs="Arial"/>
        </w:rPr>
        <w:t>La pose des fourreaux rigides et des chambres devra être exécutée conformément aux prescriptions techniques édictées par l’opérateur (CCTP n°1593 et n°1991 relatifs aux travaux de génie civil). De manière spécifique les dispositions suivantes devront être observées :</w:t>
      </w:r>
    </w:p>
    <w:p w14:paraId="37214575" w14:textId="77777777" w:rsidR="00015D0C" w:rsidRDefault="00015D0C" w:rsidP="00015D0C">
      <w:pPr>
        <w:jc w:val="both"/>
        <w:rPr>
          <w:rFonts w:cs="Arial"/>
        </w:rPr>
      </w:pPr>
    </w:p>
    <w:p w14:paraId="12727602" w14:textId="77777777" w:rsidR="00015D0C" w:rsidRDefault="00015D0C" w:rsidP="00015D0C">
      <w:pPr>
        <w:jc w:val="both"/>
        <w:rPr>
          <w:rFonts w:cs="Arial"/>
        </w:rPr>
      </w:pPr>
      <w:r>
        <w:rPr>
          <w:rFonts w:cs="Arial"/>
        </w:rPr>
        <w:t>* la distance entre câbles électriques et fourreaux FT devra être de 0,05m dans l’hypothèse de l’utilisation d’un câble électrique à armature renforcée ou de 0,20m dans les autres cas.</w:t>
      </w:r>
    </w:p>
    <w:p w14:paraId="4C25D416" w14:textId="77777777" w:rsidR="00015D0C" w:rsidRDefault="00015D0C" w:rsidP="00015D0C">
      <w:pPr>
        <w:jc w:val="both"/>
        <w:rPr>
          <w:rFonts w:cs="Arial"/>
        </w:rPr>
      </w:pPr>
    </w:p>
    <w:p w14:paraId="62463405" w14:textId="77777777" w:rsidR="00015D0C" w:rsidRDefault="00015D0C" w:rsidP="00015D0C">
      <w:pPr>
        <w:jc w:val="both"/>
        <w:rPr>
          <w:rFonts w:cs="Arial"/>
        </w:rPr>
      </w:pPr>
      <w:r>
        <w:rPr>
          <w:rFonts w:cs="Arial"/>
        </w:rPr>
        <w:t>* la liaison entre deux chambres s’opérera sans coude. Seules les courbures admissibles des fourreaux seront utilisées pour palier aux sinuosités du tracé.</w:t>
      </w:r>
    </w:p>
    <w:p w14:paraId="3A469077" w14:textId="77777777" w:rsidR="00015D0C" w:rsidRDefault="00015D0C" w:rsidP="00015D0C">
      <w:pPr>
        <w:jc w:val="both"/>
        <w:rPr>
          <w:rFonts w:cs="Arial"/>
        </w:rPr>
      </w:pPr>
    </w:p>
    <w:p w14:paraId="4020E73E" w14:textId="77777777" w:rsidR="00015D0C" w:rsidRDefault="00015D0C" w:rsidP="00015D0C">
      <w:pPr>
        <w:jc w:val="both"/>
        <w:rPr>
          <w:rFonts w:cs="Arial"/>
        </w:rPr>
      </w:pPr>
      <w:r>
        <w:rPr>
          <w:rFonts w:cs="Arial"/>
        </w:rPr>
        <w:t>* Au raccordement dans les chambres de tirage, les canalisations PVC seront totalement bloquées par un enrobage en béton et positionnées aux endroits prévus à cet effet dans les chambres préfabriquées.</w:t>
      </w:r>
    </w:p>
    <w:p w14:paraId="49541056" w14:textId="77777777" w:rsidR="00015D0C" w:rsidRDefault="00015D0C" w:rsidP="00015D0C">
      <w:pPr>
        <w:jc w:val="both"/>
        <w:rPr>
          <w:rFonts w:cs="Arial"/>
        </w:rPr>
      </w:pPr>
    </w:p>
    <w:p w14:paraId="390392C7" w14:textId="77777777" w:rsidR="00015D0C" w:rsidRDefault="00015D0C" w:rsidP="00015D0C">
      <w:pPr>
        <w:jc w:val="both"/>
        <w:rPr>
          <w:rFonts w:cs="Arial"/>
        </w:rPr>
      </w:pPr>
      <w:r>
        <w:rPr>
          <w:rFonts w:cs="Arial"/>
        </w:rPr>
        <w:t>* Chaque sortie de distribution sera collée soit à la façade ou au support béton, suivant la configuration et restera liée à l’installation.</w:t>
      </w:r>
    </w:p>
    <w:p w14:paraId="5922A679" w14:textId="77777777" w:rsidR="00015D0C" w:rsidRDefault="00015D0C" w:rsidP="00015D0C">
      <w:pPr>
        <w:jc w:val="both"/>
        <w:rPr>
          <w:rFonts w:cs="Arial"/>
        </w:rPr>
      </w:pPr>
    </w:p>
    <w:p w14:paraId="2159430E" w14:textId="77777777" w:rsidR="00015D0C" w:rsidRDefault="00015D0C" w:rsidP="00015D0C">
      <w:pPr>
        <w:jc w:val="both"/>
        <w:rPr>
          <w:rFonts w:cs="Arial"/>
        </w:rPr>
      </w:pPr>
      <w:r>
        <w:rPr>
          <w:rFonts w:cs="Arial"/>
        </w:rPr>
        <w:lastRenderedPageBreak/>
        <w:t>* Des réducteurs seront systématiquement posés aux sorties pour point de distribution et les fourreaux seront tous aiguillés (diamètre de sortie « abonné » 28mm).</w:t>
      </w:r>
    </w:p>
    <w:p w14:paraId="786E346B" w14:textId="77777777" w:rsidR="00015D0C" w:rsidRDefault="00015D0C" w:rsidP="00015D0C">
      <w:pPr>
        <w:jc w:val="both"/>
        <w:rPr>
          <w:rFonts w:cs="Arial"/>
        </w:rPr>
      </w:pPr>
    </w:p>
    <w:p w14:paraId="36DDDFE3" w14:textId="77777777" w:rsidR="00015D0C" w:rsidRDefault="00015D0C" w:rsidP="00015D0C">
      <w:pPr>
        <w:jc w:val="both"/>
        <w:rPr>
          <w:rFonts w:cs="Arial"/>
        </w:rPr>
      </w:pPr>
      <w:r>
        <w:rPr>
          <w:rFonts w:cs="Arial"/>
        </w:rPr>
        <w:t>* La liaison entre les chambres sera assurée avec les fourreaux de diamètre 45, 60 ou 80 mm et les sorties de canalisations souterraines suivant les règles imposées par l’opérateur, sauf dispositions spécifiques demandées par le maître d’ouvrage.</w:t>
      </w:r>
    </w:p>
    <w:p w14:paraId="78E2DA68" w14:textId="77777777" w:rsidR="00015D0C" w:rsidRDefault="00015D0C" w:rsidP="00015D0C">
      <w:pPr>
        <w:tabs>
          <w:tab w:val="left" w:pos="1276"/>
        </w:tabs>
        <w:ind w:left="1276"/>
        <w:jc w:val="both"/>
        <w:rPr>
          <w:rFonts w:cs="Arial"/>
        </w:rPr>
      </w:pPr>
    </w:p>
    <w:p w14:paraId="31E1CAE8" w14:textId="77777777" w:rsidR="00015D0C" w:rsidRDefault="00015D0C" w:rsidP="00015D0C">
      <w:pPr>
        <w:pStyle w:val="Titre1"/>
        <w:rPr>
          <w:rFonts w:ascii="Arial" w:hAnsi="Arial" w:cs="Arial"/>
          <w:sz w:val="36"/>
        </w:rPr>
      </w:pPr>
      <w:bookmarkStart w:id="193" w:name="_Toc192646704"/>
    </w:p>
    <w:p w14:paraId="3E31FB53" w14:textId="77777777" w:rsidR="00015D0C" w:rsidRDefault="00015D0C" w:rsidP="00015D0C">
      <w:pPr>
        <w:pStyle w:val="Titre1"/>
        <w:rPr>
          <w:rFonts w:ascii="Arial" w:hAnsi="Arial" w:cs="Arial"/>
          <w:sz w:val="44"/>
        </w:rPr>
      </w:pPr>
      <w:bookmarkStart w:id="194" w:name="_Toc201388394"/>
      <w:r>
        <w:rPr>
          <w:rFonts w:ascii="Arial" w:hAnsi="Arial" w:cs="Arial"/>
          <w:sz w:val="36"/>
        </w:rPr>
        <w:t>CHAPITRE VII</w:t>
      </w:r>
      <w:r w:rsidR="00DE214D">
        <w:rPr>
          <w:rFonts w:ascii="Arial" w:hAnsi="Arial" w:cs="Arial"/>
          <w:sz w:val="36"/>
        </w:rPr>
        <w:t>I</w:t>
      </w:r>
      <w:r>
        <w:rPr>
          <w:rFonts w:ascii="Arial" w:hAnsi="Arial" w:cs="Arial"/>
          <w:sz w:val="36"/>
        </w:rPr>
        <w:t xml:space="preserve"> SUIVI des TRAVAUX</w:t>
      </w:r>
      <w:bookmarkEnd w:id="193"/>
      <w:bookmarkEnd w:id="194"/>
    </w:p>
    <w:p w14:paraId="1E837F36" w14:textId="77777777" w:rsidR="00015D0C" w:rsidRDefault="00015D0C" w:rsidP="00015D0C">
      <w:pPr>
        <w:jc w:val="both"/>
        <w:rPr>
          <w:rFonts w:cs="Arial"/>
        </w:rPr>
      </w:pPr>
    </w:p>
    <w:p w14:paraId="35B40F36" w14:textId="77777777" w:rsidR="00015D0C" w:rsidRDefault="00DE214D" w:rsidP="00015D0C">
      <w:pPr>
        <w:pStyle w:val="Titre2"/>
        <w:rPr>
          <w:rFonts w:ascii="Arial" w:hAnsi="Arial" w:cs="Arial"/>
          <w:b w:val="0"/>
          <w:u w:val="single"/>
        </w:rPr>
      </w:pPr>
      <w:bookmarkStart w:id="195" w:name="_Toc192646705"/>
      <w:bookmarkStart w:id="196" w:name="_Toc201388395"/>
      <w:r>
        <w:rPr>
          <w:rFonts w:ascii="Arial" w:hAnsi="Arial" w:cs="Arial"/>
          <w:sz w:val="32"/>
        </w:rPr>
        <w:t>ARTICLE 14</w:t>
      </w:r>
      <w:r w:rsidR="00015D0C">
        <w:rPr>
          <w:rFonts w:ascii="Arial" w:hAnsi="Arial" w:cs="Arial"/>
          <w:sz w:val="32"/>
        </w:rPr>
        <w:t xml:space="preserve"> - Contrôles - Mesures - Essais</w:t>
      </w:r>
      <w:bookmarkEnd w:id="195"/>
      <w:bookmarkEnd w:id="196"/>
    </w:p>
    <w:p w14:paraId="57B8673A" w14:textId="77777777" w:rsidR="00015D0C" w:rsidRDefault="00015D0C" w:rsidP="00015D0C">
      <w:pPr>
        <w:jc w:val="both"/>
        <w:rPr>
          <w:rFonts w:cs="Arial"/>
        </w:rPr>
      </w:pPr>
    </w:p>
    <w:p w14:paraId="585D0964" w14:textId="77777777" w:rsidR="00015D0C" w:rsidRDefault="00DE214D" w:rsidP="00015D0C">
      <w:pPr>
        <w:pStyle w:val="Titre3"/>
        <w:jc w:val="left"/>
        <w:rPr>
          <w:rFonts w:ascii="Arial" w:hAnsi="Arial" w:cs="Arial"/>
          <w:sz w:val="28"/>
        </w:rPr>
      </w:pPr>
      <w:bookmarkStart w:id="197" w:name="_Toc192646706"/>
      <w:bookmarkStart w:id="198" w:name="_Toc201388396"/>
      <w:r>
        <w:rPr>
          <w:rFonts w:ascii="Arial" w:hAnsi="Arial" w:cs="Arial"/>
          <w:sz w:val="28"/>
        </w:rPr>
        <w:t>14</w:t>
      </w:r>
      <w:r w:rsidR="00015D0C">
        <w:rPr>
          <w:rFonts w:ascii="Arial" w:hAnsi="Arial" w:cs="Arial"/>
          <w:sz w:val="28"/>
        </w:rPr>
        <w:t>.1 Contrôles</w:t>
      </w:r>
      <w:bookmarkEnd w:id="197"/>
      <w:bookmarkEnd w:id="198"/>
    </w:p>
    <w:p w14:paraId="043E1BB2" w14:textId="77777777" w:rsidR="00015D0C" w:rsidRDefault="00015D0C" w:rsidP="00015D0C">
      <w:pPr>
        <w:jc w:val="both"/>
        <w:rPr>
          <w:rFonts w:cs="Arial"/>
        </w:rPr>
      </w:pPr>
    </w:p>
    <w:p w14:paraId="5DB93163" w14:textId="77777777" w:rsidR="00015D0C" w:rsidRDefault="00015D0C" w:rsidP="00015D0C">
      <w:pPr>
        <w:jc w:val="both"/>
        <w:rPr>
          <w:rFonts w:cs="Arial"/>
        </w:rPr>
      </w:pPr>
      <w:r>
        <w:rPr>
          <w:rFonts w:cs="Arial"/>
        </w:rPr>
        <w:t>L'entrepreneur assure, sous sa seule et entière responsabilité, tous les contrôles nécessaires aux différents stades de l'exécution, depuis les études sur le terrain jusqu'à la terminaison des travaux, y compris, si besoin, ceux de parachèvement.</w:t>
      </w:r>
    </w:p>
    <w:p w14:paraId="24A885DF" w14:textId="77777777" w:rsidR="00015D0C" w:rsidRDefault="00015D0C" w:rsidP="00015D0C">
      <w:pPr>
        <w:jc w:val="both"/>
        <w:rPr>
          <w:rFonts w:cs="Arial"/>
        </w:rPr>
      </w:pPr>
    </w:p>
    <w:p w14:paraId="70248CDB" w14:textId="77777777" w:rsidR="00015D0C" w:rsidRDefault="00015D0C" w:rsidP="00015D0C">
      <w:pPr>
        <w:jc w:val="both"/>
        <w:rPr>
          <w:rFonts w:cs="Arial"/>
        </w:rPr>
      </w:pPr>
      <w:r>
        <w:rPr>
          <w:rFonts w:cs="Arial"/>
        </w:rPr>
        <w:t>Notamment dans le cas de travaux coordonnés souterrains pour lesquels les travaux de terrassement sont réalisés par un tiers, il doit s'assurer que le réseau mis en place est conforme aux règles en vigueur notamment en ce qui concerne les distances aux autres réseaux, les dispositifs de signalisation et le mode de remblaiement, et signaler si besoin au Maître d'œuvre les défauts constatés.</w:t>
      </w:r>
    </w:p>
    <w:p w14:paraId="453CAD63" w14:textId="77777777" w:rsidR="00015D0C" w:rsidRDefault="00015D0C" w:rsidP="00015D0C">
      <w:pPr>
        <w:jc w:val="both"/>
        <w:rPr>
          <w:rFonts w:cs="Arial"/>
        </w:rPr>
      </w:pPr>
    </w:p>
    <w:p w14:paraId="43D4844F" w14:textId="77777777" w:rsidR="00015D0C" w:rsidRDefault="00015D0C" w:rsidP="00015D0C">
      <w:pPr>
        <w:jc w:val="both"/>
        <w:rPr>
          <w:rFonts w:cs="Arial"/>
        </w:rPr>
      </w:pPr>
      <w:r>
        <w:rPr>
          <w:rFonts w:cs="Arial"/>
        </w:rPr>
        <w:t>La mise en œuvre éventuelle de la garantie décennale prendra en compte l'intervention des différents entrepreneurs. Le concessionnaire s'assure, aux différents stades de l'exécution que les travaux sont exécutés conformément aux règles de l'art. Il vérifie en particulier que les ouvrages nouvellement réalisés répondent bien aux normes et règlements en vigueur et notamment aux prescriptions de l'arrêté interministériel de 17 mai 2001, et que toutes les consignes particulières qu'il a pu donner à l'occasion des différentes autorisations d'exécution, ou autres remarques, ont bien été observées.</w:t>
      </w:r>
    </w:p>
    <w:p w14:paraId="4AE4A044" w14:textId="77777777" w:rsidR="00015D0C" w:rsidRDefault="00015D0C" w:rsidP="00015D0C">
      <w:pPr>
        <w:jc w:val="both"/>
        <w:rPr>
          <w:rFonts w:cs="Arial"/>
        </w:rPr>
      </w:pPr>
    </w:p>
    <w:p w14:paraId="3FE53B2D" w14:textId="77777777" w:rsidR="00015D0C" w:rsidRDefault="00DE214D" w:rsidP="00015D0C">
      <w:pPr>
        <w:pStyle w:val="Titre3"/>
        <w:jc w:val="left"/>
        <w:rPr>
          <w:rFonts w:ascii="Arial" w:hAnsi="Arial" w:cs="Arial"/>
          <w:sz w:val="28"/>
        </w:rPr>
      </w:pPr>
      <w:bookmarkStart w:id="199" w:name="_Toc192646707"/>
      <w:bookmarkStart w:id="200" w:name="_Toc201388397"/>
      <w:r>
        <w:rPr>
          <w:rFonts w:ascii="Arial" w:hAnsi="Arial" w:cs="Arial"/>
          <w:sz w:val="28"/>
        </w:rPr>
        <w:t>14</w:t>
      </w:r>
      <w:r w:rsidR="00015D0C">
        <w:rPr>
          <w:rFonts w:ascii="Arial" w:hAnsi="Arial" w:cs="Arial"/>
          <w:sz w:val="28"/>
        </w:rPr>
        <w:t>.2 Mesures d'essais</w:t>
      </w:r>
      <w:bookmarkEnd w:id="199"/>
      <w:bookmarkEnd w:id="200"/>
    </w:p>
    <w:p w14:paraId="581C0B75" w14:textId="77777777" w:rsidR="00015D0C" w:rsidRDefault="00015D0C" w:rsidP="00015D0C">
      <w:pPr>
        <w:jc w:val="both"/>
        <w:rPr>
          <w:rFonts w:cs="Arial"/>
        </w:rPr>
      </w:pPr>
    </w:p>
    <w:p w14:paraId="46F066BD" w14:textId="77777777" w:rsidR="00015D0C" w:rsidRDefault="00015D0C" w:rsidP="00015D0C">
      <w:pPr>
        <w:jc w:val="both"/>
        <w:rPr>
          <w:rFonts w:cs="Arial"/>
        </w:rPr>
      </w:pPr>
      <w:r>
        <w:rPr>
          <w:rFonts w:cs="Arial"/>
        </w:rPr>
        <w:t>Les plans d'exécution des ouvrages remis par l'entrepreneur doivent obligatoirement comporter les valeurs mesurées de toutes les résistances de mise à la terre des masses des appareils (poste, EP, ...) et les valeurs des résistances interconnectées du neutre BT.</w:t>
      </w:r>
    </w:p>
    <w:p w14:paraId="0FA23555" w14:textId="77777777" w:rsidR="00015D0C" w:rsidRDefault="00015D0C" w:rsidP="00015D0C">
      <w:pPr>
        <w:jc w:val="both"/>
        <w:rPr>
          <w:rFonts w:cs="Arial"/>
        </w:rPr>
      </w:pPr>
    </w:p>
    <w:p w14:paraId="5CE4BB18" w14:textId="77777777" w:rsidR="00015D0C" w:rsidRDefault="00015D0C" w:rsidP="00015D0C">
      <w:pPr>
        <w:jc w:val="both"/>
        <w:rPr>
          <w:rFonts w:cs="Arial"/>
        </w:rPr>
      </w:pPr>
      <w:r>
        <w:rPr>
          <w:rFonts w:cs="Arial"/>
        </w:rPr>
        <w:t>Le Maître d'œuvre peut en outre, préalablement à la réception des ouvrages, faire procéder à tous autres essais, mesures et prélèvements complémentaires qu'il jugera utiles.</w:t>
      </w:r>
    </w:p>
    <w:p w14:paraId="4DEA70EB" w14:textId="77777777" w:rsidR="00015D0C" w:rsidRDefault="00015D0C" w:rsidP="00015D0C">
      <w:pPr>
        <w:jc w:val="both"/>
        <w:rPr>
          <w:rFonts w:cs="Arial"/>
        </w:rPr>
      </w:pPr>
    </w:p>
    <w:p w14:paraId="35FAC21C" w14:textId="77777777" w:rsidR="00015D0C" w:rsidRDefault="00015D0C" w:rsidP="00015D0C">
      <w:pPr>
        <w:jc w:val="both"/>
        <w:rPr>
          <w:rFonts w:cs="Arial"/>
        </w:rPr>
      </w:pPr>
      <w:r>
        <w:rPr>
          <w:rFonts w:cs="Arial"/>
        </w:rPr>
        <w:t>Dans le cadre des travaux gaz, la procédure des essais est celle prévue dans le guide GRDF de la distribution publique mentionné à l’article 1.3 du présent CCTP.</w:t>
      </w:r>
    </w:p>
    <w:p w14:paraId="6FF584BC" w14:textId="77777777" w:rsidR="00015D0C" w:rsidRDefault="00015D0C" w:rsidP="00015D0C">
      <w:pPr>
        <w:jc w:val="both"/>
        <w:rPr>
          <w:rFonts w:cs="Arial"/>
        </w:rPr>
      </w:pPr>
    </w:p>
    <w:p w14:paraId="38F214F6" w14:textId="77777777" w:rsidR="00015D0C" w:rsidRDefault="00DE214D" w:rsidP="00015D0C">
      <w:pPr>
        <w:pStyle w:val="Titre3"/>
        <w:jc w:val="left"/>
        <w:rPr>
          <w:rFonts w:ascii="Arial" w:hAnsi="Arial" w:cs="Arial"/>
          <w:sz w:val="28"/>
        </w:rPr>
      </w:pPr>
      <w:bookmarkStart w:id="201" w:name="_Toc192646708"/>
      <w:bookmarkStart w:id="202" w:name="_Toc201388398"/>
      <w:r>
        <w:rPr>
          <w:rFonts w:ascii="Arial" w:hAnsi="Arial" w:cs="Arial"/>
          <w:sz w:val="28"/>
        </w:rPr>
        <w:t>14</w:t>
      </w:r>
      <w:r w:rsidR="00015D0C">
        <w:rPr>
          <w:rFonts w:ascii="Arial" w:hAnsi="Arial" w:cs="Arial"/>
          <w:sz w:val="28"/>
        </w:rPr>
        <w:t>.3 Remise des ouvrages - Mise en service</w:t>
      </w:r>
      <w:bookmarkEnd w:id="201"/>
      <w:bookmarkEnd w:id="202"/>
    </w:p>
    <w:p w14:paraId="3A1AF42A" w14:textId="77777777" w:rsidR="00015D0C" w:rsidRDefault="00015D0C" w:rsidP="00015D0C">
      <w:pPr>
        <w:jc w:val="both"/>
        <w:rPr>
          <w:rFonts w:cs="Arial"/>
        </w:rPr>
      </w:pPr>
    </w:p>
    <w:p w14:paraId="3715BE15" w14:textId="77777777" w:rsidR="00015D0C" w:rsidRDefault="00015D0C" w:rsidP="00015D0C">
      <w:pPr>
        <w:jc w:val="both"/>
        <w:rPr>
          <w:rFonts w:cs="Arial"/>
        </w:rPr>
      </w:pPr>
      <w:r>
        <w:rPr>
          <w:rFonts w:cs="Arial"/>
        </w:rPr>
        <w:t xml:space="preserve">Tous les contrôles techniques ayant été effectués avec soin et les retouches nécessaires apportées le cas échéant, l'entrepreneur avise simultanément par écrit le Maître </w:t>
      </w:r>
      <w:r>
        <w:rPr>
          <w:rFonts w:cs="Arial"/>
        </w:rPr>
        <w:lastRenderedPageBreak/>
        <w:t>d'Ouvrage et les services locaux du distributeur, que les travaux sont entièrement terminés. Il sera ensuite procédé comme indiqué au CCAP.</w:t>
      </w:r>
    </w:p>
    <w:p w14:paraId="582A08C3" w14:textId="77777777" w:rsidR="00DE214D" w:rsidRDefault="00DE214D" w:rsidP="00015D0C">
      <w:pPr>
        <w:jc w:val="both"/>
        <w:rPr>
          <w:rFonts w:cs="Arial"/>
        </w:rPr>
      </w:pPr>
    </w:p>
    <w:p w14:paraId="5F9F1893" w14:textId="77777777" w:rsidR="00DE214D" w:rsidRDefault="00DE214D" w:rsidP="00DE214D">
      <w:pPr>
        <w:pStyle w:val="Titre3"/>
        <w:jc w:val="left"/>
        <w:rPr>
          <w:rFonts w:ascii="Arial" w:hAnsi="Arial" w:cs="Arial"/>
          <w:sz w:val="28"/>
        </w:rPr>
      </w:pPr>
      <w:r>
        <w:rPr>
          <w:rFonts w:ascii="Arial" w:hAnsi="Arial" w:cs="Arial"/>
          <w:sz w:val="28"/>
        </w:rPr>
        <w:t>14.4 Géoréférencement des réseaux souterrains</w:t>
      </w:r>
    </w:p>
    <w:p w14:paraId="757EA347" w14:textId="77777777" w:rsidR="00DE214D" w:rsidRDefault="00DE214D" w:rsidP="00DE214D"/>
    <w:p w14:paraId="164ADFDE" w14:textId="77777777" w:rsidR="00DE214D" w:rsidRPr="00DE214D" w:rsidRDefault="00DE214D" w:rsidP="00DE214D">
      <w:pPr>
        <w:jc w:val="both"/>
      </w:pPr>
      <w:r>
        <w:t>Les plans de récolement réseau et branchement sous le domaine public devront être géoréférencés. Seule la longueur du réseau est à prendre pour l’utilisatio</w:t>
      </w:r>
      <w:r w:rsidR="000848A2">
        <w:t>n</w:t>
      </w:r>
      <w:r>
        <w:t xml:space="preserve"> des articles rémunérant les prestations au BPU. La détection e</w:t>
      </w:r>
      <w:r w:rsidR="000848A2">
        <w:t xml:space="preserve">t le relevé </w:t>
      </w:r>
      <w:proofErr w:type="spellStart"/>
      <w:r w:rsidR="000848A2">
        <w:t>géorégérencé</w:t>
      </w:r>
      <w:proofErr w:type="spellEnd"/>
      <w:r w:rsidR="000848A2">
        <w:t xml:space="preserve"> en x, y</w:t>
      </w:r>
      <w:r>
        <w:t xml:space="preserve"> et z seront reportés et côtés sur fond de plan conformément aux instructions données par les concessionnaires associés.</w:t>
      </w:r>
    </w:p>
    <w:p w14:paraId="517B11E7" w14:textId="77777777" w:rsidR="00DE214D" w:rsidRDefault="00DE214D" w:rsidP="00015D0C">
      <w:pPr>
        <w:jc w:val="both"/>
        <w:rPr>
          <w:rFonts w:cs="Arial"/>
        </w:rPr>
      </w:pPr>
    </w:p>
    <w:p w14:paraId="796AA4FB" w14:textId="77777777" w:rsidR="00015D0C" w:rsidRDefault="00015D0C" w:rsidP="00015D0C">
      <w:pPr>
        <w:jc w:val="both"/>
        <w:rPr>
          <w:rFonts w:cs="Arial"/>
        </w:rPr>
      </w:pPr>
      <w:r>
        <w:rPr>
          <w:rFonts w:cs="Arial"/>
        </w:rPr>
        <w:br w:type="page"/>
      </w:r>
    </w:p>
    <w:p w14:paraId="0B4817C4" w14:textId="77777777" w:rsidR="00015D0C" w:rsidRDefault="00650893" w:rsidP="00015D0C">
      <w:pPr>
        <w:pStyle w:val="Titre1"/>
        <w:rPr>
          <w:rFonts w:ascii="Arial" w:hAnsi="Arial" w:cs="Arial"/>
          <w:sz w:val="44"/>
        </w:rPr>
      </w:pPr>
      <w:bookmarkStart w:id="203" w:name="_Toc192646709"/>
      <w:bookmarkStart w:id="204" w:name="_Toc201388399"/>
      <w:r>
        <w:rPr>
          <w:rFonts w:ascii="Arial" w:hAnsi="Arial" w:cs="Arial"/>
          <w:sz w:val="36"/>
        </w:rPr>
        <w:lastRenderedPageBreak/>
        <w:t xml:space="preserve">CHAPITRE </w:t>
      </w:r>
      <w:r w:rsidR="00015D0C">
        <w:rPr>
          <w:rFonts w:ascii="Arial" w:hAnsi="Arial" w:cs="Arial"/>
          <w:sz w:val="36"/>
        </w:rPr>
        <w:t>I</w:t>
      </w:r>
      <w:r>
        <w:rPr>
          <w:rFonts w:ascii="Arial" w:hAnsi="Arial" w:cs="Arial"/>
          <w:sz w:val="36"/>
        </w:rPr>
        <w:t>X</w:t>
      </w:r>
      <w:r w:rsidR="00015D0C">
        <w:rPr>
          <w:rFonts w:ascii="Arial" w:hAnsi="Arial" w:cs="Arial"/>
          <w:sz w:val="36"/>
        </w:rPr>
        <w:t xml:space="preserve"> TRAVAUX D’ENTRETIEN D'ECLAIRAGE PUBLIC</w:t>
      </w:r>
      <w:bookmarkEnd w:id="203"/>
      <w:bookmarkEnd w:id="204"/>
      <w:r w:rsidR="004D4E8B">
        <w:rPr>
          <w:rFonts w:ascii="Arial" w:hAnsi="Arial" w:cs="Arial"/>
          <w:sz w:val="36"/>
        </w:rPr>
        <w:t xml:space="preserve"> ET FEUX DE CARREFOUR</w:t>
      </w:r>
    </w:p>
    <w:p w14:paraId="67C460F0" w14:textId="77777777" w:rsidR="00015D0C" w:rsidRDefault="00015D0C" w:rsidP="00015D0C">
      <w:pPr>
        <w:jc w:val="both"/>
        <w:rPr>
          <w:rFonts w:cs="Arial"/>
        </w:rPr>
      </w:pPr>
    </w:p>
    <w:p w14:paraId="73C7D3DE" w14:textId="77777777" w:rsidR="00015D0C" w:rsidRDefault="00015D0C" w:rsidP="00015D0C">
      <w:pPr>
        <w:jc w:val="both"/>
        <w:rPr>
          <w:rFonts w:cs="Arial"/>
        </w:rPr>
      </w:pPr>
    </w:p>
    <w:p w14:paraId="5417CF14" w14:textId="77777777" w:rsidR="00015D0C" w:rsidRDefault="00650893" w:rsidP="00015D0C">
      <w:pPr>
        <w:pStyle w:val="Titre2"/>
        <w:rPr>
          <w:rFonts w:ascii="Arial" w:hAnsi="Arial" w:cs="Arial"/>
          <w:b w:val="0"/>
          <w:u w:val="single"/>
        </w:rPr>
      </w:pPr>
      <w:bookmarkStart w:id="205" w:name="_Toc192646710"/>
      <w:bookmarkStart w:id="206" w:name="_Toc201388400"/>
      <w:r>
        <w:rPr>
          <w:rFonts w:ascii="Arial" w:hAnsi="Arial" w:cs="Arial"/>
          <w:sz w:val="32"/>
        </w:rPr>
        <w:t>ARTICLE 15</w:t>
      </w:r>
      <w:r w:rsidR="00015D0C">
        <w:rPr>
          <w:rFonts w:ascii="Arial" w:hAnsi="Arial" w:cs="Arial"/>
          <w:sz w:val="32"/>
        </w:rPr>
        <w:t xml:space="preserve"> - Domaine d'application</w:t>
      </w:r>
      <w:bookmarkEnd w:id="205"/>
      <w:bookmarkEnd w:id="206"/>
      <w:r w:rsidR="004D4E8B">
        <w:rPr>
          <w:rFonts w:ascii="Arial" w:hAnsi="Arial" w:cs="Arial"/>
          <w:sz w:val="32"/>
        </w:rPr>
        <w:t xml:space="preserve"> pour l’éclairage public</w:t>
      </w:r>
    </w:p>
    <w:p w14:paraId="30700D9B" w14:textId="77777777" w:rsidR="00015D0C" w:rsidRDefault="00015D0C" w:rsidP="00015D0C">
      <w:pPr>
        <w:jc w:val="both"/>
        <w:rPr>
          <w:rFonts w:cs="Arial"/>
        </w:rPr>
      </w:pPr>
    </w:p>
    <w:p w14:paraId="55C6B6E5" w14:textId="77777777" w:rsidR="00015D0C" w:rsidRDefault="00650893" w:rsidP="00015D0C">
      <w:pPr>
        <w:pStyle w:val="Titre3"/>
        <w:jc w:val="left"/>
        <w:rPr>
          <w:rFonts w:ascii="Arial" w:hAnsi="Arial" w:cs="Arial"/>
          <w:sz w:val="28"/>
        </w:rPr>
      </w:pPr>
      <w:bookmarkStart w:id="207" w:name="_Toc192646711"/>
      <w:bookmarkStart w:id="208" w:name="_Toc201388401"/>
      <w:r>
        <w:rPr>
          <w:rFonts w:ascii="Arial" w:hAnsi="Arial" w:cs="Arial"/>
          <w:sz w:val="28"/>
        </w:rPr>
        <w:t>15</w:t>
      </w:r>
      <w:r w:rsidR="00015D0C">
        <w:rPr>
          <w:rFonts w:ascii="Arial" w:hAnsi="Arial" w:cs="Arial"/>
          <w:sz w:val="28"/>
        </w:rPr>
        <w:t>.1 Installations concernées</w:t>
      </w:r>
      <w:bookmarkEnd w:id="207"/>
      <w:bookmarkEnd w:id="208"/>
    </w:p>
    <w:p w14:paraId="436342E3" w14:textId="77777777" w:rsidR="00015D0C" w:rsidRDefault="00015D0C" w:rsidP="00015D0C">
      <w:pPr>
        <w:jc w:val="both"/>
        <w:rPr>
          <w:rFonts w:cs="Arial"/>
        </w:rPr>
      </w:pPr>
    </w:p>
    <w:p w14:paraId="5209D42F" w14:textId="77777777" w:rsidR="00015D0C" w:rsidRDefault="00015D0C" w:rsidP="00015D0C">
      <w:pPr>
        <w:jc w:val="both"/>
        <w:rPr>
          <w:rFonts w:cs="Arial"/>
        </w:rPr>
      </w:pPr>
      <w:r>
        <w:rPr>
          <w:rFonts w:cs="Arial"/>
        </w:rPr>
        <w:t>Les a</w:t>
      </w:r>
      <w:r w:rsidR="004D4E8B">
        <w:rPr>
          <w:rFonts w:cs="Arial"/>
        </w:rPr>
        <w:t>rticles concernant le chapitre IX</w:t>
      </w:r>
      <w:r>
        <w:rPr>
          <w:rFonts w:cs="Arial"/>
        </w:rPr>
        <w:t xml:space="preserve"> du présent C.C.T.P., portant éventuellement aménagement et dérogation au C.C.A.P., s'appliquent aux travaux d'entretien des parties suivantes des installations d'éclairage public :</w:t>
      </w:r>
    </w:p>
    <w:p w14:paraId="5E1DE11F" w14:textId="77777777" w:rsidR="00015D0C" w:rsidRDefault="00015D0C" w:rsidP="00015D0C">
      <w:pPr>
        <w:numPr>
          <w:ilvl w:val="0"/>
          <w:numId w:val="25"/>
        </w:numPr>
        <w:ind w:left="566"/>
        <w:jc w:val="both"/>
        <w:rPr>
          <w:rFonts w:cs="Arial"/>
        </w:rPr>
      </w:pPr>
      <w:r>
        <w:rPr>
          <w:rFonts w:cs="Arial"/>
        </w:rPr>
        <w:t>les sources lumineuses: lampes de tout type (sodium, fluorescentes, ...),</w:t>
      </w:r>
    </w:p>
    <w:p w14:paraId="3B523821" w14:textId="77777777" w:rsidR="00015D0C" w:rsidRDefault="00015D0C" w:rsidP="00015D0C">
      <w:pPr>
        <w:numPr>
          <w:ilvl w:val="0"/>
          <w:numId w:val="25"/>
        </w:numPr>
        <w:ind w:left="566"/>
        <w:jc w:val="both"/>
        <w:rPr>
          <w:rFonts w:cs="Arial"/>
        </w:rPr>
      </w:pPr>
      <w:r>
        <w:rPr>
          <w:rFonts w:cs="Arial"/>
        </w:rPr>
        <w:t>l'équipement électrique des foyers lumineux: coupe-circuits, bornes de raccordement, appareillage auxiliaire d'alimentation,</w:t>
      </w:r>
    </w:p>
    <w:p w14:paraId="5C4029F8" w14:textId="77777777" w:rsidR="00015D0C" w:rsidRDefault="00015D0C" w:rsidP="00015D0C">
      <w:pPr>
        <w:numPr>
          <w:ilvl w:val="0"/>
          <w:numId w:val="26"/>
        </w:numPr>
        <w:ind w:left="566"/>
        <w:jc w:val="both"/>
        <w:rPr>
          <w:rFonts w:cs="Arial"/>
        </w:rPr>
      </w:pPr>
      <w:r>
        <w:rPr>
          <w:rFonts w:cs="Arial"/>
        </w:rPr>
        <w:t>les luminaires: lanternes, projecteurs,</w:t>
      </w:r>
    </w:p>
    <w:p w14:paraId="24970316" w14:textId="77777777" w:rsidR="00015D0C" w:rsidRDefault="00015D0C" w:rsidP="00015D0C">
      <w:pPr>
        <w:numPr>
          <w:ilvl w:val="0"/>
          <w:numId w:val="26"/>
        </w:numPr>
        <w:ind w:left="566"/>
        <w:jc w:val="both"/>
        <w:rPr>
          <w:rFonts w:cs="Arial"/>
        </w:rPr>
      </w:pPr>
      <w:r>
        <w:rPr>
          <w:rFonts w:cs="Arial"/>
        </w:rPr>
        <w:t>les supports: poteaux béton, bois, candélabres, consoles... s'il s'agit d'installations propres non communes avec celles de la distribution publique d'électricité,</w:t>
      </w:r>
    </w:p>
    <w:p w14:paraId="505E1D5C" w14:textId="77777777" w:rsidR="00015D0C" w:rsidRDefault="00015D0C" w:rsidP="00015D0C">
      <w:pPr>
        <w:numPr>
          <w:ilvl w:val="0"/>
          <w:numId w:val="26"/>
        </w:numPr>
        <w:ind w:left="566"/>
        <w:jc w:val="both"/>
        <w:rPr>
          <w:rFonts w:cs="Arial"/>
        </w:rPr>
      </w:pPr>
      <w:r>
        <w:rPr>
          <w:rFonts w:cs="Arial"/>
        </w:rPr>
        <w:t>les réseaux d'alimentation en électricité des foyers lumineux: conducteurs aériens nus ou isolés (sauf s'ils sont posés sur les mêmes supports que ceux du réseau de distribution public d'électricité), câbles souterrains,</w:t>
      </w:r>
    </w:p>
    <w:p w14:paraId="45993F5E" w14:textId="77777777" w:rsidR="00015D0C" w:rsidRDefault="00015D0C" w:rsidP="00015D0C">
      <w:pPr>
        <w:numPr>
          <w:ilvl w:val="0"/>
          <w:numId w:val="26"/>
        </w:numPr>
        <w:ind w:left="566"/>
        <w:jc w:val="both"/>
        <w:rPr>
          <w:rFonts w:cs="Arial"/>
        </w:rPr>
      </w:pPr>
      <w:r>
        <w:rPr>
          <w:rFonts w:cs="Arial"/>
        </w:rPr>
        <w:t>l'appareillage de commande: coffrets, câblages, bornes de raccordements, coupe-circuits, contacteurs, cellules photoélectrique ...</w:t>
      </w:r>
    </w:p>
    <w:p w14:paraId="2320D709" w14:textId="77777777" w:rsidR="00015D0C" w:rsidRDefault="00015D0C" w:rsidP="00015D0C">
      <w:pPr>
        <w:jc w:val="both"/>
        <w:rPr>
          <w:rFonts w:cs="Arial"/>
        </w:rPr>
      </w:pPr>
    </w:p>
    <w:p w14:paraId="3DE63E99" w14:textId="77777777" w:rsidR="00015D0C" w:rsidRDefault="00650893" w:rsidP="00015D0C">
      <w:pPr>
        <w:pStyle w:val="Titre3"/>
        <w:jc w:val="left"/>
        <w:rPr>
          <w:rFonts w:ascii="Arial" w:hAnsi="Arial" w:cs="Arial"/>
        </w:rPr>
      </w:pPr>
      <w:bookmarkStart w:id="209" w:name="_Toc192646712"/>
      <w:bookmarkStart w:id="210" w:name="_Toc201388402"/>
      <w:r>
        <w:rPr>
          <w:rFonts w:ascii="Arial" w:hAnsi="Arial" w:cs="Arial"/>
          <w:sz w:val="28"/>
        </w:rPr>
        <w:t>15</w:t>
      </w:r>
      <w:r w:rsidR="00015D0C">
        <w:rPr>
          <w:rFonts w:ascii="Arial" w:hAnsi="Arial" w:cs="Arial"/>
          <w:sz w:val="28"/>
        </w:rPr>
        <w:t xml:space="preserve">.2 Zones de compétence en cas de </w:t>
      </w:r>
      <w:r w:rsidR="00015D0C" w:rsidRPr="00990E30">
        <w:rPr>
          <w:rFonts w:ascii="Arial" w:hAnsi="Arial" w:cs="Arial"/>
          <w:sz w:val="28"/>
          <w:szCs w:val="28"/>
        </w:rPr>
        <w:t>supports mixtes</w:t>
      </w:r>
      <w:bookmarkEnd w:id="209"/>
      <w:bookmarkEnd w:id="210"/>
    </w:p>
    <w:p w14:paraId="44FC549D" w14:textId="77777777" w:rsidR="00015D0C" w:rsidRDefault="00015D0C" w:rsidP="00015D0C">
      <w:pPr>
        <w:jc w:val="both"/>
        <w:rPr>
          <w:rFonts w:cs="Arial"/>
        </w:rPr>
      </w:pPr>
    </w:p>
    <w:p w14:paraId="1F46ED7E" w14:textId="77777777" w:rsidR="00015D0C" w:rsidRDefault="00015D0C" w:rsidP="00015D0C">
      <w:pPr>
        <w:pStyle w:val="Corpsdetexte"/>
        <w:rPr>
          <w:rFonts w:ascii="Arial" w:hAnsi="Arial" w:cs="Arial"/>
        </w:rPr>
      </w:pPr>
      <w:r>
        <w:rPr>
          <w:rFonts w:ascii="Arial" w:hAnsi="Arial" w:cs="Arial"/>
        </w:rPr>
        <w:t>Il est précisé que les zones d'intervention respectives du concessionnaire et de l'entrepreneur sont les suivantes en cas de supports mixtes :</w:t>
      </w:r>
    </w:p>
    <w:p w14:paraId="7F11C82C" w14:textId="77777777" w:rsidR="00015D0C" w:rsidRDefault="00015D0C" w:rsidP="00015D0C">
      <w:pPr>
        <w:jc w:val="both"/>
        <w:rPr>
          <w:rFonts w:cs="Arial"/>
        </w:rPr>
      </w:pPr>
    </w:p>
    <w:p w14:paraId="6839322C" w14:textId="77777777" w:rsidR="00015D0C" w:rsidRDefault="00015D0C" w:rsidP="00015D0C">
      <w:pPr>
        <w:numPr>
          <w:ilvl w:val="0"/>
          <w:numId w:val="26"/>
        </w:numPr>
        <w:ind w:left="566"/>
        <w:jc w:val="both"/>
        <w:rPr>
          <w:rFonts w:cs="Arial"/>
        </w:rPr>
      </w:pPr>
      <w:r>
        <w:rPr>
          <w:rFonts w:cs="Arial"/>
        </w:rPr>
        <w:t>concessionnaire: poteaux et réseaux situés entre les poteaux (y compris les conducteurs propres à l'éclairage public),</w:t>
      </w:r>
    </w:p>
    <w:p w14:paraId="7546BB4A" w14:textId="77777777" w:rsidR="00015D0C" w:rsidRDefault="00015D0C" w:rsidP="00015D0C">
      <w:pPr>
        <w:numPr>
          <w:ilvl w:val="0"/>
          <w:numId w:val="26"/>
        </w:numPr>
        <w:ind w:left="566"/>
        <w:jc w:val="both"/>
        <w:rPr>
          <w:rFonts w:cs="Arial"/>
        </w:rPr>
      </w:pPr>
      <w:r>
        <w:rPr>
          <w:rFonts w:cs="Arial"/>
        </w:rPr>
        <w:t>entrepreneur: luminaires et coffrets de commande ainsi que leurs câbles de raccordement au réseau précédent.</w:t>
      </w:r>
    </w:p>
    <w:p w14:paraId="358C0902" w14:textId="77777777" w:rsidR="00015D0C" w:rsidRDefault="00015D0C" w:rsidP="00015D0C">
      <w:pPr>
        <w:jc w:val="both"/>
        <w:rPr>
          <w:rFonts w:cs="Arial"/>
        </w:rPr>
      </w:pPr>
    </w:p>
    <w:p w14:paraId="584266C5" w14:textId="77777777" w:rsidR="00015D0C" w:rsidRDefault="00650893" w:rsidP="00015D0C">
      <w:pPr>
        <w:pStyle w:val="Titre3"/>
        <w:jc w:val="left"/>
        <w:rPr>
          <w:rFonts w:ascii="Arial" w:hAnsi="Arial" w:cs="Arial"/>
          <w:sz w:val="28"/>
        </w:rPr>
      </w:pPr>
      <w:bookmarkStart w:id="211" w:name="_Toc192646713"/>
      <w:bookmarkStart w:id="212" w:name="_Toc201388403"/>
      <w:r>
        <w:rPr>
          <w:rFonts w:ascii="Arial" w:hAnsi="Arial" w:cs="Arial"/>
          <w:sz w:val="28"/>
        </w:rPr>
        <w:t>15</w:t>
      </w:r>
      <w:r w:rsidR="00015D0C">
        <w:rPr>
          <w:rFonts w:ascii="Arial" w:hAnsi="Arial" w:cs="Arial"/>
          <w:sz w:val="28"/>
        </w:rPr>
        <w:t>.3 Consistance des installations sous contrat</w:t>
      </w:r>
      <w:bookmarkEnd w:id="211"/>
      <w:bookmarkEnd w:id="212"/>
    </w:p>
    <w:p w14:paraId="066D73A1" w14:textId="77777777" w:rsidR="00015D0C" w:rsidRDefault="00015D0C" w:rsidP="00015D0C">
      <w:pPr>
        <w:jc w:val="both"/>
        <w:rPr>
          <w:rFonts w:cs="Arial"/>
        </w:rPr>
      </w:pPr>
    </w:p>
    <w:p w14:paraId="2FF995B8" w14:textId="77777777" w:rsidR="00015D0C" w:rsidRDefault="00015D0C" w:rsidP="00015D0C">
      <w:pPr>
        <w:pStyle w:val="Corpsdetexte"/>
        <w:rPr>
          <w:rFonts w:ascii="Arial" w:hAnsi="Arial" w:cs="Arial"/>
        </w:rPr>
      </w:pPr>
      <w:r>
        <w:rPr>
          <w:rFonts w:ascii="Arial" w:hAnsi="Arial" w:cs="Arial"/>
        </w:rPr>
        <w:t>L'entrepreneur doit entretenir les installations d'éclairage public existantes à compter de l'ordre de service du Maître d’Œuvre notifiant l'adhésion d'une commune à l'organisation collective d'entretien des installations d'éclairage public ainsi que celles qui seront posées ultérieurement pendant la durée d'exécution du marché.</w:t>
      </w:r>
    </w:p>
    <w:p w14:paraId="14F19075" w14:textId="77777777" w:rsidR="00015D0C" w:rsidRDefault="00015D0C" w:rsidP="00015D0C">
      <w:pPr>
        <w:jc w:val="both"/>
        <w:rPr>
          <w:rFonts w:cs="Arial"/>
        </w:rPr>
      </w:pPr>
    </w:p>
    <w:p w14:paraId="123F9F77" w14:textId="77777777" w:rsidR="00015D0C" w:rsidRDefault="00015D0C" w:rsidP="00015D0C">
      <w:pPr>
        <w:jc w:val="both"/>
        <w:rPr>
          <w:rFonts w:cs="Arial"/>
        </w:rPr>
      </w:pPr>
    </w:p>
    <w:p w14:paraId="2DD54C3B" w14:textId="77777777" w:rsidR="00015D0C" w:rsidRDefault="00650893" w:rsidP="004D4E8B">
      <w:pPr>
        <w:pStyle w:val="Titre2"/>
        <w:jc w:val="both"/>
        <w:rPr>
          <w:rFonts w:ascii="Arial" w:hAnsi="Arial" w:cs="Arial"/>
          <w:b w:val="0"/>
          <w:u w:val="single"/>
        </w:rPr>
      </w:pPr>
      <w:bookmarkStart w:id="213" w:name="_Toc192646714"/>
      <w:bookmarkStart w:id="214" w:name="_Toc201388404"/>
      <w:r>
        <w:rPr>
          <w:rFonts w:ascii="Arial" w:hAnsi="Arial" w:cs="Arial"/>
          <w:sz w:val="32"/>
        </w:rPr>
        <w:t>ARTICLE 16</w:t>
      </w:r>
      <w:r w:rsidR="00015D0C">
        <w:rPr>
          <w:rFonts w:ascii="Arial" w:hAnsi="Arial" w:cs="Arial"/>
          <w:sz w:val="32"/>
        </w:rPr>
        <w:t xml:space="preserve"> - Organisation de l'entretien</w:t>
      </w:r>
      <w:bookmarkEnd w:id="213"/>
      <w:bookmarkEnd w:id="214"/>
      <w:r w:rsidR="004D4E8B">
        <w:rPr>
          <w:rFonts w:ascii="Arial" w:hAnsi="Arial" w:cs="Arial"/>
          <w:sz w:val="32"/>
        </w:rPr>
        <w:t xml:space="preserve"> pour l’éclairage public</w:t>
      </w:r>
    </w:p>
    <w:p w14:paraId="6ADA4F85" w14:textId="77777777" w:rsidR="00015D0C" w:rsidRDefault="00015D0C" w:rsidP="00015D0C">
      <w:pPr>
        <w:jc w:val="both"/>
        <w:rPr>
          <w:rFonts w:cs="Arial"/>
        </w:rPr>
      </w:pPr>
    </w:p>
    <w:p w14:paraId="54298439" w14:textId="77777777" w:rsidR="00015D0C" w:rsidRDefault="00616ADB" w:rsidP="00015D0C">
      <w:pPr>
        <w:pStyle w:val="Titre3"/>
        <w:jc w:val="left"/>
        <w:rPr>
          <w:rFonts w:ascii="Arial" w:hAnsi="Arial" w:cs="Arial"/>
          <w:sz w:val="28"/>
        </w:rPr>
      </w:pPr>
      <w:bookmarkStart w:id="215" w:name="_Toc192646715"/>
      <w:bookmarkStart w:id="216" w:name="_Toc201388405"/>
      <w:r>
        <w:rPr>
          <w:rFonts w:ascii="Arial" w:hAnsi="Arial" w:cs="Arial"/>
          <w:sz w:val="28"/>
        </w:rPr>
        <w:t>16</w:t>
      </w:r>
      <w:r w:rsidR="00015D0C">
        <w:rPr>
          <w:rFonts w:ascii="Arial" w:hAnsi="Arial" w:cs="Arial"/>
          <w:sz w:val="28"/>
        </w:rPr>
        <w:t>.1 Consistance de l'entretien</w:t>
      </w:r>
      <w:bookmarkEnd w:id="215"/>
      <w:bookmarkEnd w:id="216"/>
    </w:p>
    <w:p w14:paraId="57C24F8E" w14:textId="77777777" w:rsidR="00015D0C" w:rsidRDefault="00015D0C" w:rsidP="00015D0C">
      <w:pPr>
        <w:jc w:val="both"/>
        <w:rPr>
          <w:rFonts w:cs="Arial"/>
        </w:rPr>
      </w:pPr>
    </w:p>
    <w:p w14:paraId="5472D40D" w14:textId="77777777" w:rsidR="00015D0C" w:rsidRDefault="00015D0C" w:rsidP="00015D0C">
      <w:pPr>
        <w:jc w:val="both"/>
        <w:rPr>
          <w:rFonts w:cs="Arial"/>
        </w:rPr>
      </w:pPr>
      <w:r>
        <w:rPr>
          <w:rFonts w:cs="Arial"/>
        </w:rPr>
        <w:t>L'entrepreneur assure l'entretien des sources lumineuses, luminaires, équipements électriques des foyers et appareils de commande comme indiqué ci-dessous:</w:t>
      </w:r>
    </w:p>
    <w:p w14:paraId="543DCBEA" w14:textId="77777777" w:rsidR="00015D0C" w:rsidRDefault="00015D0C" w:rsidP="00015D0C">
      <w:pPr>
        <w:jc w:val="both"/>
        <w:rPr>
          <w:rFonts w:cs="Arial"/>
        </w:rPr>
      </w:pPr>
    </w:p>
    <w:p w14:paraId="61C4BE00" w14:textId="77777777" w:rsidR="00015D0C" w:rsidRDefault="00015D0C" w:rsidP="00015D0C">
      <w:pPr>
        <w:pStyle w:val="Titre5"/>
        <w:rPr>
          <w:rFonts w:ascii="Arial" w:hAnsi="Arial" w:cs="Arial"/>
          <w:u w:val="single"/>
        </w:rPr>
      </w:pPr>
      <w:bookmarkStart w:id="217" w:name="_Toc192646716"/>
      <w:r>
        <w:rPr>
          <w:rFonts w:ascii="Arial" w:hAnsi="Arial" w:cs="Arial"/>
        </w:rPr>
        <w:lastRenderedPageBreak/>
        <w:t xml:space="preserve">1) </w:t>
      </w:r>
      <w:r>
        <w:rPr>
          <w:rFonts w:ascii="Arial" w:hAnsi="Arial" w:cs="Arial"/>
          <w:u w:val="single"/>
        </w:rPr>
        <w:t>Une visite systématique périodique d'entretien dans la période annuelle courant à partir de l'ordre de service précité</w:t>
      </w:r>
      <w:bookmarkEnd w:id="217"/>
    </w:p>
    <w:p w14:paraId="53B9F8B7" w14:textId="77777777" w:rsidR="00015D0C" w:rsidRDefault="00015D0C" w:rsidP="00015D0C">
      <w:pPr>
        <w:jc w:val="both"/>
        <w:rPr>
          <w:rFonts w:cs="Arial"/>
        </w:rPr>
      </w:pPr>
    </w:p>
    <w:p w14:paraId="208761D8" w14:textId="77777777" w:rsidR="00015D0C" w:rsidRDefault="00015D0C" w:rsidP="00015D0C">
      <w:pPr>
        <w:pStyle w:val="Corpsdetexte"/>
        <w:rPr>
          <w:rFonts w:ascii="Arial" w:hAnsi="Arial" w:cs="Arial"/>
        </w:rPr>
      </w:pPr>
      <w:r>
        <w:rPr>
          <w:rFonts w:ascii="Arial" w:hAnsi="Arial" w:cs="Arial"/>
        </w:rPr>
        <w:t>Cette visite comprend :</w:t>
      </w:r>
    </w:p>
    <w:p w14:paraId="04C15B63" w14:textId="77777777" w:rsidR="00015D0C" w:rsidRDefault="00015D0C" w:rsidP="00015D0C">
      <w:pPr>
        <w:jc w:val="both"/>
        <w:rPr>
          <w:rFonts w:cs="Arial"/>
        </w:rPr>
      </w:pPr>
    </w:p>
    <w:p w14:paraId="08DB961F" w14:textId="77777777" w:rsidR="00015D0C" w:rsidRDefault="00015D0C" w:rsidP="00015D0C">
      <w:pPr>
        <w:numPr>
          <w:ilvl w:val="0"/>
          <w:numId w:val="26"/>
        </w:numPr>
        <w:ind w:left="283"/>
        <w:jc w:val="both"/>
        <w:rPr>
          <w:rFonts w:cs="Arial"/>
        </w:rPr>
      </w:pPr>
      <w:r>
        <w:rPr>
          <w:rFonts w:cs="Arial"/>
        </w:rPr>
        <w:t>Le nettoyage des lanternes, réflecteurs, verreries, glaces, etc...</w:t>
      </w:r>
    </w:p>
    <w:p w14:paraId="6B1ADCBB" w14:textId="77777777" w:rsidR="00015D0C" w:rsidRDefault="00015D0C" w:rsidP="00015D0C">
      <w:pPr>
        <w:numPr>
          <w:ilvl w:val="0"/>
          <w:numId w:val="26"/>
        </w:numPr>
        <w:ind w:left="283"/>
        <w:jc w:val="both"/>
        <w:rPr>
          <w:rFonts w:cs="Arial"/>
        </w:rPr>
      </w:pPr>
      <w:r>
        <w:rPr>
          <w:rFonts w:cs="Arial"/>
        </w:rPr>
        <w:t>La vérification du bon état de fonctionnement des parties mécaniques et électriques des appareils, de leurs accessoires et de leurs organes de raccordement. Le remplacement s'il y a lieu pour le bon fonctionnement des pièces défectueuses.</w:t>
      </w:r>
    </w:p>
    <w:p w14:paraId="0092D7FD" w14:textId="77777777" w:rsidR="00015D0C" w:rsidRDefault="00015D0C" w:rsidP="00015D0C">
      <w:pPr>
        <w:numPr>
          <w:ilvl w:val="0"/>
          <w:numId w:val="26"/>
        </w:numPr>
        <w:ind w:left="283"/>
        <w:jc w:val="both"/>
        <w:rPr>
          <w:rFonts w:cs="Arial"/>
        </w:rPr>
      </w:pPr>
      <w:r>
        <w:rPr>
          <w:rFonts w:cs="Arial"/>
        </w:rPr>
        <w:t>L'élagage si nécessaire à proximité des réseaux et foyers.</w:t>
      </w:r>
    </w:p>
    <w:p w14:paraId="1C74C7AC" w14:textId="77777777" w:rsidR="00015D0C" w:rsidRDefault="00015D0C" w:rsidP="00015D0C">
      <w:pPr>
        <w:numPr>
          <w:ilvl w:val="0"/>
          <w:numId w:val="26"/>
        </w:numPr>
        <w:ind w:left="283"/>
        <w:jc w:val="both"/>
        <w:rPr>
          <w:rFonts w:cs="Arial"/>
        </w:rPr>
      </w:pPr>
      <w:r>
        <w:rPr>
          <w:rFonts w:cs="Arial"/>
        </w:rPr>
        <w:t>La vérification du bon fonctionnement des appareils de commande et de contrôle, l'entretien des abords des coffrets et de leur fermeture.</w:t>
      </w:r>
    </w:p>
    <w:p w14:paraId="471CE541" w14:textId="77777777" w:rsidR="00015D0C" w:rsidRDefault="00015D0C" w:rsidP="00015D0C">
      <w:pPr>
        <w:numPr>
          <w:ilvl w:val="0"/>
          <w:numId w:val="26"/>
        </w:numPr>
        <w:ind w:left="283"/>
        <w:jc w:val="both"/>
        <w:rPr>
          <w:rFonts w:cs="Arial"/>
        </w:rPr>
      </w:pPr>
      <w:r>
        <w:rPr>
          <w:rFonts w:cs="Arial"/>
        </w:rPr>
        <w:t>Les recalibrages si nécessaires des fusibles de l'installation (commande plus points lumineux)</w:t>
      </w:r>
    </w:p>
    <w:p w14:paraId="3A93D6CD" w14:textId="77777777" w:rsidR="00015D0C" w:rsidRDefault="00015D0C" w:rsidP="00015D0C">
      <w:pPr>
        <w:numPr>
          <w:ilvl w:val="0"/>
          <w:numId w:val="26"/>
        </w:numPr>
        <w:ind w:left="283"/>
        <w:jc w:val="both"/>
        <w:rPr>
          <w:rFonts w:cs="Arial"/>
        </w:rPr>
      </w:pPr>
      <w:r>
        <w:rPr>
          <w:rFonts w:cs="Arial"/>
        </w:rPr>
        <w:t xml:space="preserve">Un </w:t>
      </w:r>
      <w:proofErr w:type="spellStart"/>
      <w:r>
        <w:rPr>
          <w:rFonts w:cs="Arial"/>
        </w:rPr>
        <w:t>relampage</w:t>
      </w:r>
      <w:proofErr w:type="spellEnd"/>
      <w:r>
        <w:rPr>
          <w:rFonts w:cs="Arial"/>
        </w:rPr>
        <w:t xml:space="preserve"> pendant la durée du marché dont le commencement devra être signalé par écrit au maître d’ouvrage dix jours avant. Le </w:t>
      </w:r>
      <w:proofErr w:type="spellStart"/>
      <w:r>
        <w:rPr>
          <w:rFonts w:cs="Arial"/>
        </w:rPr>
        <w:t>relampage</w:t>
      </w:r>
      <w:proofErr w:type="spellEnd"/>
      <w:r>
        <w:rPr>
          <w:rFonts w:cs="Arial"/>
        </w:rPr>
        <w:t xml:space="preserve"> ne s’applique pas au LED.</w:t>
      </w:r>
    </w:p>
    <w:p w14:paraId="54A45315" w14:textId="77777777" w:rsidR="00015D0C" w:rsidRDefault="00015D0C" w:rsidP="00015D0C">
      <w:pPr>
        <w:jc w:val="both"/>
        <w:rPr>
          <w:rFonts w:cs="Arial"/>
        </w:rPr>
      </w:pPr>
    </w:p>
    <w:p w14:paraId="3F1439F3" w14:textId="77777777" w:rsidR="00015D0C" w:rsidRDefault="00015D0C" w:rsidP="00015D0C">
      <w:pPr>
        <w:pStyle w:val="Titre5"/>
        <w:rPr>
          <w:rFonts w:ascii="Arial" w:hAnsi="Arial" w:cs="Arial"/>
          <w:u w:val="single"/>
        </w:rPr>
      </w:pPr>
      <w:bookmarkStart w:id="218" w:name="_Toc192646717"/>
      <w:r>
        <w:rPr>
          <w:rFonts w:ascii="Arial" w:hAnsi="Arial" w:cs="Arial"/>
        </w:rPr>
        <w:t xml:space="preserve">2) </w:t>
      </w:r>
      <w:r>
        <w:rPr>
          <w:rFonts w:ascii="Arial" w:hAnsi="Arial" w:cs="Arial"/>
          <w:u w:val="single"/>
        </w:rPr>
        <w:t>Les interventions de dépannage sur demande de la commune</w:t>
      </w:r>
      <w:bookmarkEnd w:id="218"/>
    </w:p>
    <w:p w14:paraId="05FFF9A5" w14:textId="77777777" w:rsidR="00015D0C" w:rsidRDefault="00015D0C" w:rsidP="00015D0C">
      <w:pPr>
        <w:jc w:val="both"/>
        <w:rPr>
          <w:rFonts w:cs="Arial"/>
        </w:rPr>
      </w:pPr>
    </w:p>
    <w:p w14:paraId="4818E4AA" w14:textId="77777777" w:rsidR="00015D0C" w:rsidRDefault="00015D0C" w:rsidP="00015D0C">
      <w:pPr>
        <w:ind w:left="142"/>
        <w:jc w:val="both"/>
        <w:rPr>
          <w:rFonts w:cs="Arial"/>
          <w:u w:val="single"/>
        </w:rPr>
      </w:pPr>
      <w:r>
        <w:rPr>
          <w:rFonts w:cs="Arial"/>
        </w:rPr>
        <w:t xml:space="preserve">Il s'agit du dépannage des sources lumineuses ou des organes de commande à effectuer en dehors des visites systématiques d'entretien, sur demande de la commune, </w:t>
      </w:r>
      <w:r>
        <w:rPr>
          <w:rFonts w:cs="Arial"/>
          <w:u w:val="single"/>
        </w:rPr>
        <w:t>dans le seul but de rétablir le fonctionnement normal de l'organe défectueux.</w:t>
      </w:r>
      <w:r>
        <w:rPr>
          <w:rFonts w:cs="Arial"/>
        </w:rPr>
        <w:t xml:space="preserve"> Les fournitures nécessaires aux dépannages sont comprises dans la consistance de l'entretien.</w:t>
      </w:r>
    </w:p>
    <w:p w14:paraId="7E0930A9" w14:textId="77777777" w:rsidR="00015D0C" w:rsidRDefault="00015D0C" w:rsidP="00015D0C">
      <w:pPr>
        <w:jc w:val="both"/>
        <w:rPr>
          <w:rFonts w:cs="Arial"/>
        </w:rPr>
      </w:pPr>
    </w:p>
    <w:p w14:paraId="419CBA9B" w14:textId="77777777" w:rsidR="00015D0C" w:rsidRDefault="00015D0C" w:rsidP="00015D0C">
      <w:pPr>
        <w:ind w:left="142"/>
        <w:jc w:val="both"/>
        <w:rPr>
          <w:rFonts w:cs="Arial"/>
        </w:rPr>
      </w:pPr>
      <w:r>
        <w:rPr>
          <w:rFonts w:cs="Arial"/>
        </w:rPr>
        <w:t>Les pannes seront signalées à l'entrepreneur par la commune en général par l'envoi de cartes postales ou de courriels au choix des deux parties.</w:t>
      </w:r>
    </w:p>
    <w:p w14:paraId="34AFA5D9" w14:textId="77777777" w:rsidR="00015D0C" w:rsidRDefault="00015D0C" w:rsidP="00015D0C">
      <w:pPr>
        <w:ind w:left="142"/>
        <w:jc w:val="both"/>
        <w:rPr>
          <w:rFonts w:cs="Arial"/>
        </w:rPr>
      </w:pPr>
    </w:p>
    <w:p w14:paraId="517A51FE" w14:textId="77777777" w:rsidR="00015D0C" w:rsidRDefault="00015D0C" w:rsidP="00015D0C">
      <w:pPr>
        <w:ind w:left="142"/>
        <w:jc w:val="both"/>
        <w:rPr>
          <w:rFonts w:cs="Arial"/>
        </w:rPr>
      </w:pPr>
      <w:r>
        <w:rPr>
          <w:rFonts w:cs="Arial"/>
        </w:rPr>
        <w:t>Les frais de remplacement des cellules photoélectriques</w:t>
      </w:r>
      <w:r w:rsidR="00467B2C">
        <w:rPr>
          <w:rFonts w:cs="Arial"/>
        </w:rPr>
        <w:t xml:space="preserve"> et des horloges astronomiques </w:t>
      </w:r>
      <w:r>
        <w:rPr>
          <w:rFonts w:cs="Arial"/>
        </w:rPr>
        <w:t xml:space="preserve"> défectueuses sont inclus dans le contrat de maintenance.</w:t>
      </w:r>
    </w:p>
    <w:p w14:paraId="5CA86725" w14:textId="77777777" w:rsidR="00015D0C" w:rsidRDefault="00015D0C" w:rsidP="00015D0C">
      <w:pPr>
        <w:ind w:left="142"/>
        <w:jc w:val="both"/>
        <w:rPr>
          <w:rFonts w:cs="Arial"/>
        </w:rPr>
      </w:pPr>
    </w:p>
    <w:p w14:paraId="4389E988" w14:textId="77777777" w:rsidR="00015D0C" w:rsidRDefault="00015D0C" w:rsidP="00015D0C">
      <w:pPr>
        <w:ind w:left="142"/>
        <w:jc w:val="both"/>
        <w:rPr>
          <w:rFonts w:cs="Arial"/>
        </w:rPr>
      </w:pPr>
      <w:r>
        <w:rPr>
          <w:rFonts w:cs="Arial"/>
        </w:rPr>
        <w:t>Compte tenu qu’une garantie de 5 ans a été réclamée sur le matériel LED posé dans le précédent marché du Syndicat, les interventions sur ce matériel pour changer une pièce défectueuse ne devraient pas avoir lieu.</w:t>
      </w:r>
      <w:r w:rsidR="00467B2C">
        <w:rPr>
          <w:rFonts w:cs="Arial"/>
        </w:rPr>
        <w:t xml:space="preserve"> Elles feront l’objet d’un devis au bordereau des prix qui sera adressé au Syndicat, qui après contrôle soumettra une participation financière à la commune. Les travaux seront entrepris après réception par l’entreprise d’un ordre de service travaux.</w:t>
      </w:r>
    </w:p>
    <w:p w14:paraId="1CD0E03F" w14:textId="77777777" w:rsidR="00015D0C" w:rsidRDefault="00015D0C" w:rsidP="00015D0C">
      <w:pPr>
        <w:jc w:val="both"/>
        <w:rPr>
          <w:rFonts w:cs="Arial"/>
        </w:rPr>
      </w:pPr>
    </w:p>
    <w:p w14:paraId="1437A290" w14:textId="77777777" w:rsidR="00015D0C" w:rsidRDefault="001E61EA" w:rsidP="00015D0C">
      <w:pPr>
        <w:pStyle w:val="Titre3"/>
        <w:jc w:val="left"/>
        <w:rPr>
          <w:rFonts w:ascii="Arial" w:hAnsi="Arial" w:cs="Arial"/>
          <w:sz w:val="28"/>
        </w:rPr>
      </w:pPr>
      <w:bookmarkStart w:id="219" w:name="_Toc192646718"/>
      <w:bookmarkStart w:id="220" w:name="_Toc201388406"/>
      <w:r>
        <w:rPr>
          <w:rFonts w:ascii="Arial" w:hAnsi="Arial" w:cs="Arial"/>
          <w:sz w:val="28"/>
        </w:rPr>
        <w:t>16</w:t>
      </w:r>
      <w:r w:rsidR="00015D0C">
        <w:rPr>
          <w:rFonts w:ascii="Arial" w:hAnsi="Arial" w:cs="Arial"/>
          <w:sz w:val="28"/>
        </w:rPr>
        <w:t>.2 Obligations de l'entrepreneur</w:t>
      </w:r>
      <w:bookmarkEnd w:id="219"/>
      <w:bookmarkEnd w:id="220"/>
    </w:p>
    <w:p w14:paraId="35642157" w14:textId="77777777" w:rsidR="00015D0C" w:rsidRDefault="00015D0C" w:rsidP="00015D0C">
      <w:pPr>
        <w:jc w:val="both"/>
        <w:rPr>
          <w:rFonts w:cs="Arial"/>
        </w:rPr>
      </w:pPr>
    </w:p>
    <w:p w14:paraId="5D5FD4D4" w14:textId="77777777" w:rsidR="00015D0C" w:rsidRDefault="001E61EA" w:rsidP="00015D0C">
      <w:pPr>
        <w:pStyle w:val="Titre4"/>
        <w:jc w:val="left"/>
        <w:rPr>
          <w:rFonts w:ascii="Arial" w:hAnsi="Arial" w:cs="Arial"/>
          <w:sz w:val="28"/>
        </w:rPr>
      </w:pPr>
      <w:bookmarkStart w:id="221" w:name="_Toc192646719"/>
      <w:r>
        <w:rPr>
          <w:rFonts w:ascii="Arial" w:hAnsi="Arial" w:cs="Arial"/>
          <w:sz w:val="28"/>
        </w:rPr>
        <w:t>16</w:t>
      </w:r>
      <w:r w:rsidR="00015D0C">
        <w:rPr>
          <w:rFonts w:ascii="Arial" w:hAnsi="Arial" w:cs="Arial"/>
          <w:sz w:val="28"/>
        </w:rPr>
        <w:t>.2.1 Rapport avec le concessionnaire</w:t>
      </w:r>
      <w:bookmarkEnd w:id="221"/>
    </w:p>
    <w:p w14:paraId="4074BB22" w14:textId="77777777" w:rsidR="00015D0C" w:rsidRDefault="00015D0C" w:rsidP="00015D0C">
      <w:pPr>
        <w:jc w:val="both"/>
        <w:rPr>
          <w:rFonts w:cs="Arial"/>
        </w:rPr>
      </w:pPr>
    </w:p>
    <w:p w14:paraId="593BD354" w14:textId="77777777" w:rsidR="00015D0C" w:rsidRDefault="00015D0C" w:rsidP="00015D0C">
      <w:pPr>
        <w:jc w:val="both"/>
        <w:rPr>
          <w:rFonts w:cs="Arial"/>
        </w:rPr>
      </w:pPr>
      <w:r>
        <w:rPr>
          <w:rFonts w:cs="Arial"/>
        </w:rPr>
        <w:t>L'entrepreneur doit respecter les consignes du concessionnaire tant pour la sécurité des personnes que pour celles de l'exploitation de la distribution.</w:t>
      </w:r>
    </w:p>
    <w:p w14:paraId="67271E65" w14:textId="77777777" w:rsidR="00015D0C" w:rsidRDefault="00015D0C" w:rsidP="00015D0C">
      <w:pPr>
        <w:jc w:val="both"/>
        <w:rPr>
          <w:rFonts w:cs="Arial"/>
        </w:rPr>
      </w:pPr>
    </w:p>
    <w:p w14:paraId="62C60392" w14:textId="77777777" w:rsidR="00015D0C" w:rsidRDefault="00015D0C" w:rsidP="00015D0C">
      <w:pPr>
        <w:jc w:val="both"/>
        <w:rPr>
          <w:rFonts w:cs="Arial"/>
        </w:rPr>
      </w:pPr>
      <w:r>
        <w:rPr>
          <w:rFonts w:cs="Arial"/>
        </w:rPr>
        <w:t>L'entrepreneur est tenu d'informer le concessionnaire chaque fois que son intervention est susceptible d'entraîner la moindre perturbation dans la distribution et de prendre les ATST nécessaires.</w:t>
      </w:r>
    </w:p>
    <w:p w14:paraId="6183F40B" w14:textId="77777777" w:rsidR="00015D0C" w:rsidRDefault="00015D0C" w:rsidP="00015D0C">
      <w:pPr>
        <w:jc w:val="both"/>
        <w:rPr>
          <w:rFonts w:cs="Arial"/>
        </w:rPr>
      </w:pPr>
    </w:p>
    <w:p w14:paraId="1E363B71" w14:textId="77777777" w:rsidR="00015D0C" w:rsidRDefault="00015D0C" w:rsidP="00015D0C">
      <w:pPr>
        <w:jc w:val="both"/>
        <w:rPr>
          <w:rFonts w:cs="Arial"/>
        </w:rPr>
      </w:pPr>
      <w:r>
        <w:rPr>
          <w:rFonts w:cs="Arial"/>
        </w:rPr>
        <w:t>Les travaux à proximité des réseaux de distribution publique d'électricité se font généralement sous-tension.</w:t>
      </w:r>
    </w:p>
    <w:p w14:paraId="219311AE" w14:textId="77777777" w:rsidR="00015D0C" w:rsidRDefault="00015D0C" w:rsidP="00015D0C">
      <w:pPr>
        <w:jc w:val="both"/>
        <w:rPr>
          <w:rFonts w:cs="Arial"/>
        </w:rPr>
      </w:pPr>
    </w:p>
    <w:p w14:paraId="2219F975" w14:textId="77777777" w:rsidR="00015D0C" w:rsidRDefault="00015D0C" w:rsidP="00015D0C">
      <w:pPr>
        <w:jc w:val="both"/>
        <w:rPr>
          <w:rFonts w:cs="Arial"/>
        </w:rPr>
      </w:pPr>
      <w:r>
        <w:rPr>
          <w:rFonts w:cs="Arial"/>
        </w:rPr>
        <w:lastRenderedPageBreak/>
        <w:t>Lorsqu'exceptionnellement des coupures de courant sont nécessaires, l'entrepreneur avise préalablement le concessionnaire et se conforme aux instructions que ce dernier lui donne.</w:t>
      </w:r>
    </w:p>
    <w:p w14:paraId="5983CEA6" w14:textId="77777777" w:rsidR="00015D0C" w:rsidRDefault="00015D0C" w:rsidP="00015D0C">
      <w:pPr>
        <w:jc w:val="both"/>
        <w:rPr>
          <w:rFonts w:cs="Arial"/>
        </w:rPr>
      </w:pPr>
    </w:p>
    <w:p w14:paraId="309BABA5" w14:textId="77777777" w:rsidR="00015D0C" w:rsidRDefault="001E61EA" w:rsidP="00015D0C">
      <w:pPr>
        <w:pStyle w:val="Titre4"/>
        <w:jc w:val="left"/>
        <w:rPr>
          <w:rFonts w:ascii="Arial" w:hAnsi="Arial" w:cs="Arial"/>
          <w:sz w:val="28"/>
        </w:rPr>
      </w:pPr>
      <w:bookmarkStart w:id="222" w:name="_Toc192646720"/>
      <w:r>
        <w:rPr>
          <w:rFonts w:ascii="Arial" w:hAnsi="Arial" w:cs="Arial"/>
          <w:sz w:val="28"/>
        </w:rPr>
        <w:t>16</w:t>
      </w:r>
      <w:r w:rsidR="00015D0C">
        <w:rPr>
          <w:rFonts w:ascii="Arial" w:hAnsi="Arial" w:cs="Arial"/>
          <w:sz w:val="28"/>
        </w:rPr>
        <w:t>.2.2 Rapport avec les communes</w:t>
      </w:r>
      <w:bookmarkEnd w:id="222"/>
    </w:p>
    <w:p w14:paraId="5F149DA6" w14:textId="77777777" w:rsidR="00015D0C" w:rsidRDefault="00015D0C" w:rsidP="00015D0C">
      <w:pPr>
        <w:jc w:val="both"/>
        <w:rPr>
          <w:rFonts w:cs="Arial"/>
        </w:rPr>
      </w:pPr>
    </w:p>
    <w:p w14:paraId="34F0D8CD" w14:textId="77777777" w:rsidR="00015D0C" w:rsidRDefault="00015D0C" w:rsidP="00015D0C">
      <w:pPr>
        <w:jc w:val="both"/>
        <w:rPr>
          <w:rFonts w:cs="Arial"/>
        </w:rPr>
      </w:pPr>
      <w:r>
        <w:rPr>
          <w:rFonts w:cs="Arial"/>
        </w:rPr>
        <w:t>La visite systématique est annoncée à chaque Maire de la commune au moins dix jours à l'avance, selon le modèle joint en pièce annexe n° 6, document qui doit être visé pour valoir certificat de fin d'intervention, par le Maire ou son représentant. Pour les opérations de dépannage, l'entrepreneur rend compte de ses interventions par un contact verbal sur place, par téléphone, ou par lettre au Maire sous le délai de 4 jours.</w:t>
      </w:r>
    </w:p>
    <w:p w14:paraId="16B9EEBE" w14:textId="77777777" w:rsidR="00015D0C" w:rsidRDefault="00015D0C" w:rsidP="00015D0C">
      <w:pPr>
        <w:jc w:val="both"/>
        <w:rPr>
          <w:rFonts w:cs="Arial"/>
        </w:rPr>
      </w:pPr>
    </w:p>
    <w:p w14:paraId="7608A053" w14:textId="77777777" w:rsidR="00015D0C" w:rsidRDefault="00015D0C" w:rsidP="00015D0C">
      <w:pPr>
        <w:jc w:val="both"/>
        <w:rPr>
          <w:rFonts w:cs="Arial"/>
        </w:rPr>
      </w:pPr>
      <w:r>
        <w:rPr>
          <w:rFonts w:cs="Arial"/>
        </w:rPr>
        <w:t>L'entreprise enverra au SDEG un bordereau, stipulant la date, l'heure et le lieu du passage de ou des équipes chargées d'effectuer la visite systématique pour toutes les communes concernées par ce système. Cet envoi s'effectuera au moins dix jours à l'avance.</w:t>
      </w:r>
    </w:p>
    <w:p w14:paraId="43FB7DEC" w14:textId="77777777" w:rsidR="00015D0C" w:rsidRDefault="00015D0C" w:rsidP="00015D0C">
      <w:pPr>
        <w:jc w:val="both"/>
        <w:rPr>
          <w:rFonts w:cs="Arial"/>
        </w:rPr>
      </w:pPr>
    </w:p>
    <w:p w14:paraId="221AA49F" w14:textId="77777777" w:rsidR="00015D0C" w:rsidRDefault="00015D0C" w:rsidP="00015D0C">
      <w:pPr>
        <w:jc w:val="both"/>
        <w:rPr>
          <w:rFonts w:cs="Arial"/>
        </w:rPr>
      </w:pPr>
      <w:r>
        <w:rPr>
          <w:rFonts w:cs="Arial"/>
        </w:rPr>
        <w:t>Le Maire est le garant du respect de la réglementation en matière de sécurité pour les personnes travaillant sur les installations électriques de sa commune. Il désignera et donnera délégation à un chargé d’exploitation pour assurer l’exploitation de l’ouvrage (réseau Eclairage Public séparé du réseau de distribution ERDF) pendant l’exécution de travaux ou d’interventions en tant qu’ « employeur », sa fonction le désigne comme le responsable auprès des instances civiles et pénales.</w:t>
      </w:r>
    </w:p>
    <w:p w14:paraId="732A3216" w14:textId="77777777" w:rsidR="00015D0C" w:rsidRDefault="00015D0C" w:rsidP="00015D0C">
      <w:pPr>
        <w:jc w:val="both"/>
        <w:rPr>
          <w:rFonts w:cs="Arial"/>
        </w:rPr>
      </w:pPr>
      <w:r>
        <w:rPr>
          <w:rFonts w:cs="Arial"/>
        </w:rPr>
        <w:t>Il est donc nécessaire d’obtenir un bon de la Mairie avant chaque intervention.</w:t>
      </w:r>
    </w:p>
    <w:p w14:paraId="34D07D63" w14:textId="77777777" w:rsidR="00015D0C" w:rsidRDefault="00015D0C" w:rsidP="00015D0C">
      <w:pPr>
        <w:jc w:val="both"/>
        <w:rPr>
          <w:rFonts w:cs="Arial"/>
        </w:rPr>
      </w:pPr>
    </w:p>
    <w:p w14:paraId="3D67217F" w14:textId="77777777" w:rsidR="00015D0C" w:rsidRDefault="001E61EA" w:rsidP="00015D0C">
      <w:pPr>
        <w:pStyle w:val="Titre4"/>
        <w:jc w:val="left"/>
        <w:rPr>
          <w:rFonts w:ascii="Arial" w:hAnsi="Arial" w:cs="Arial"/>
          <w:sz w:val="28"/>
        </w:rPr>
      </w:pPr>
      <w:bookmarkStart w:id="223" w:name="_Toc192646721"/>
      <w:r>
        <w:rPr>
          <w:rFonts w:ascii="Arial" w:hAnsi="Arial" w:cs="Arial"/>
          <w:sz w:val="28"/>
        </w:rPr>
        <w:t>16</w:t>
      </w:r>
      <w:r w:rsidR="00015D0C">
        <w:rPr>
          <w:rFonts w:ascii="Arial" w:hAnsi="Arial" w:cs="Arial"/>
          <w:sz w:val="28"/>
        </w:rPr>
        <w:t>.2.3 Assurances</w:t>
      </w:r>
      <w:bookmarkEnd w:id="223"/>
    </w:p>
    <w:p w14:paraId="387CD982" w14:textId="77777777" w:rsidR="00015D0C" w:rsidRDefault="00015D0C" w:rsidP="00015D0C">
      <w:pPr>
        <w:jc w:val="both"/>
        <w:rPr>
          <w:rFonts w:cs="Arial"/>
        </w:rPr>
      </w:pPr>
    </w:p>
    <w:p w14:paraId="28B117EF" w14:textId="77777777" w:rsidR="00015D0C" w:rsidRDefault="00015D0C" w:rsidP="00015D0C">
      <w:pPr>
        <w:pStyle w:val="Corpsdetexte"/>
        <w:rPr>
          <w:rFonts w:ascii="Arial" w:hAnsi="Arial" w:cs="Arial"/>
        </w:rPr>
      </w:pPr>
      <w:r>
        <w:rPr>
          <w:rFonts w:ascii="Arial" w:hAnsi="Arial" w:cs="Arial"/>
        </w:rPr>
        <w:t>Les communes, propriétaires des installations d'éclairage public, le concessionnaire et le Maître d’Œuvre sont expressément dégagés de toute responsabilité pour tous les accidents, dégâts ou dommages que l'entrepreneur peut provoquer à l'occasion de l'exécution de l'entretien qui lui est confiée.</w:t>
      </w:r>
    </w:p>
    <w:p w14:paraId="2CEFFF25" w14:textId="77777777" w:rsidR="00015D0C" w:rsidRDefault="00015D0C" w:rsidP="00015D0C">
      <w:pPr>
        <w:jc w:val="both"/>
        <w:rPr>
          <w:rFonts w:cs="Arial"/>
        </w:rPr>
      </w:pPr>
    </w:p>
    <w:p w14:paraId="0E1C07AF" w14:textId="77777777" w:rsidR="00015D0C" w:rsidRDefault="001E61EA" w:rsidP="00015D0C">
      <w:pPr>
        <w:pStyle w:val="Titre4"/>
        <w:jc w:val="left"/>
        <w:rPr>
          <w:rFonts w:ascii="Arial" w:hAnsi="Arial" w:cs="Arial"/>
          <w:sz w:val="28"/>
        </w:rPr>
      </w:pPr>
      <w:bookmarkStart w:id="224" w:name="_Toc192646722"/>
      <w:r>
        <w:rPr>
          <w:rFonts w:ascii="Arial" w:hAnsi="Arial" w:cs="Arial"/>
          <w:sz w:val="28"/>
        </w:rPr>
        <w:t>16</w:t>
      </w:r>
      <w:r w:rsidR="00015D0C">
        <w:rPr>
          <w:rFonts w:ascii="Arial" w:hAnsi="Arial" w:cs="Arial"/>
          <w:sz w:val="28"/>
        </w:rPr>
        <w:t>.2.4 Travaux sous-tension en basse tension</w:t>
      </w:r>
      <w:bookmarkEnd w:id="224"/>
    </w:p>
    <w:p w14:paraId="645F84DC" w14:textId="77777777" w:rsidR="00015D0C" w:rsidRDefault="00015D0C" w:rsidP="00015D0C">
      <w:pPr>
        <w:jc w:val="both"/>
        <w:rPr>
          <w:rFonts w:cs="Arial"/>
        </w:rPr>
      </w:pPr>
    </w:p>
    <w:p w14:paraId="3F78E648" w14:textId="77777777" w:rsidR="00015D0C" w:rsidRDefault="00015D0C" w:rsidP="00015D0C">
      <w:pPr>
        <w:pStyle w:val="Corpsdetexte"/>
        <w:rPr>
          <w:rFonts w:ascii="Arial" w:hAnsi="Arial" w:cs="Arial"/>
        </w:rPr>
      </w:pPr>
      <w:r>
        <w:rPr>
          <w:rFonts w:ascii="Arial" w:hAnsi="Arial" w:cs="Arial"/>
        </w:rPr>
        <w:t>La totalité du personnel que l'entrepreneur affecte à l'exécution des travaux d'entretien est habilitée à travailler sous tension, conformément aux dispositions de l'instruction générale pour l'exécution des travaux sous tension sur les réseaux de distribution d'énergie électrique (publication UTE, C18-510).</w:t>
      </w:r>
    </w:p>
    <w:p w14:paraId="1C272363" w14:textId="77777777" w:rsidR="00015D0C" w:rsidRDefault="00015D0C" w:rsidP="00015D0C">
      <w:pPr>
        <w:jc w:val="both"/>
        <w:rPr>
          <w:rFonts w:cs="Arial"/>
        </w:rPr>
      </w:pPr>
    </w:p>
    <w:p w14:paraId="24854E87" w14:textId="77777777" w:rsidR="00015D0C" w:rsidRDefault="001E61EA" w:rsidP="00015D0C">
      <w:pPr>
        <w:pStyle w:val="Titre4"/>
        <w:jc w:val="left"/>
        <w:rPr>
          <w:rFonts w:ascii="Arial" w:hAnsi="Arial" w:cs="Arial"/>
          <w:sz w:val="28"/>
        </w:rPr>
      </w:pPr>
      <w:bookmarkStart w:id="225" w:name="_Toc192646723"/>
      <w:r>
        <w:rPr>
          <w:rFonts w:ascii="Arial" w:hAnsi="Arial" w:cs="Arial"/>
          <w:sz w:val="28"/>
        </w:rPr>
        <w:t>16</w:t>
      </w:r>
      <w:r w:rsidR="00015D0C">
        <w:rPr>
          <w:rFonts w:ascii="Arial" w:hAnsi="Arial" w:cs="Arial"/>
          <w:sz w:val="28"/>
        </w:rPr>
        <w:t>.2.5 Moyens d'exécution</w:t>
      </w:r>
      <w:bookmarkEnd w:id="225"/>
    </w:p>
    <w:p w14:paraId="29226869" w14:textId="77777777" w:rsidR="00015D0C" w:rsidRDefault="00015D0C" w:rsidP="00015D0C">
      <w:pPr>
        <w:jc w:val="both"/>
        <w:rPr>
          <w:rFonts w:cs="Arial"/>
        </w:rPr>
      </w:pPr>
    </w:p>
    <w:p w14:paraId="280C560B" w14:textId="77777777" w:rsidR="00015D0C" w:rsidRDefault="00015D0C" w:rsidP="00015D0C">
      <w:pPr>
        <w:jc w:val="both"/>
        <w:rPr>
          <w:rFonts w:cs="Arial"/>
        </w:rPr>
      </w:pPr>
      <w:r>
        <w:rPr>
          <w:rFonts w:cs="Arial"/>
        </w:rPr>
        <w:t>L'entrepreneur doit disposer de l'équipement réglementaire pour le travail au voisinage des lignes sous tension.</w:t>
      </w:r>
    </w:p>
    <w:p w14:paraId="7C4DABED" w14:textId="77777777" w:rsidR="00015D0C" w:rsidRDefault="00015D0C" w:rsidP="00015D0C">
      <w:pPr>
        <w:jc w:val="both"/>
        <w:rPr>
          <w:rFonts w:cs="Arial"/>
        </w:rPr>
      </w:pPr>
      <w:r>
        <w:rPr>
          <w:rFonts w:cs="Arial"/>
        </w:rPr>
        <w:t>L'équipement de l'entrepreneur doit comprendre un ou plusieurs élévateurs hydrauliques automobiles ou véhicules équipés d'une échelle.</w:t>
      </w:r>
    </w:p>
    <w:p w14:paraId="4AC98B53" w14:textId="77777777" w:rsidR="00015D0C" w:rsidRDefault="00015D0C" w:rsidP="00015D0C">
      <w:pPr>
        <w:jc w:val="both"/>
        <w:rPr>
          <w:rFonts w:cs="Arial"/>
        </w:rPr>
      </w:pPr>
    </w:p>
    <w:p w14:paraId="30F2BC1B" w14:textId="77777777" w:rsidR="00015D0C" w:rsidRDefault="001E61EA" w:rsidP="00015D0C">
      <w:pPr>
        <w:pStyle w:val="Titre4"/>
        <w:jc w:val="left"/>
        <w:rPr>
          <w:rFonts w:ascii="Arial" w:hAnsi="Arial" w:cs="Arial"/>
          <w:sz w:val="28"/>
        </w:rPr>
      </w:pPr>
      <w:bookmarkStart w:id="226" w:name="_Toc192646724"/>
      <w:r>
        <w:rPr>
          <w:rFonts w:ascii="Arial" w:hAnsi="Arial" w:cs="Arial"/>
          <w:sz w:val="28"/>
        </w:rPr>
        <w:t>16</w:t>
      </w:r>
      <w:r w:rsidR="00015D0C">
        <w:rPr>
          <w:rFonts w:ascii="Arial" w:hAnsi="Arial" w:cs="Arial"/>
          <w:sz w:val="28"/>
        </w:rPr>
        <w:t>.2.6 Fournitures</w:t>
      </w:r>
      <w:bookmarkEnd w:id="226"/>
    </w:p>
    <w:p w14:paraId="6B272030" w14:textId="77777777" w:rsidR="00015D0C" w:rsidRDefault="00015D0C" w:rsidP="00015D0C">
      <w:pPr>
        <w:jc w:val="both"/>
        <w:rPr>
          <w:rFonts w:cs="Arial"/>
        </w:rPr>
      </w:pPr>
    </w:p>
    <w:p w14:paraId="570ABD1C" w14:textId="77777777" w:rsidR="00015D0C" w:rsidRDefault="00015D0C" w:rsidP="00015D0C">
      <w:pPr>
        <w:pStyle w:val="Corpsdetexte"/>
        <w:rPr>
          <w:rFonts w:ascii="Arial" w:hAnsi="Arial" w:cs="Arial"/>
        </w:rPr>
      </w:pPr>
      <w:r>
        <w:rPr>
          <w:rFonts w:ascii="Arial" w:hAnsi="Arial" w:cs="Arial"/>
        </w:rPr>
        <w:t>Le matériel de toute nature fourni par l'entrepreneur devra être agréé par le Maître d'Œuvre qui peut imposer certaines caractéristiques en vue notamment d'une uniformisation des types d'appareillages et d'accessoires utilisés.</w:t>
      </w:r>
    </w:p>
    <w:p w14:paraId="5205B5C2" w14:textId="77777777" w:rsidR="00015D0C" w:rsidRDefault="00015D0C" w:rsidP="00015D0C">
      <w:pPr>
        <w:jc w:val="both"/>
        <w:rPr>
          <w:rFonts w:cs="Arial"/>
        </w:rPr>
      </w:pPr>
    </w:p>
    <w:p w14:paraId="401AC478" w14:textId="77777777" w:rsidR="00015D0C" w:rsidRDefault="001E61EA" w:rsidP="00015D0C">
      <w:pPr>
        <w:pStyle w:val="Titre4"/>
        <w:jc w:val="left"/>
        <w:rPr>
          <w:rFonts w:ascii="Arial" w:hAnsi="Arial" w:cs="Arial"/>
          <w:sz w:val="28"/>
        </w:rPr>
      </w:pPr>
      <w:bookmarkStart w:id="227" w:name="_Toc192646725"/>
      <w:r>
        <w:rPr>
          <w:rFonts w:ascii="Arial" w:hAnsi="Arial" w:cs="Arial"/>
          <w:sz w:val="28"/>
        </w:rPr>
        <w:lastRenderedPageBreak/>
        <w:t>16</w:t>
      </w:r>
      <w:r w:rsidR="00015D0C">
        <w:rPr>
          <w:rFonts w:ascii="Arial" w:hAnsi="Arial" w:cs="Arial"/>
          <w:sz w:val="28"/>
        </w:rPr>
        <w:t>.2.7 Préparation des travaux</w:t>
      </w:r>
      <w:bookmarkEnd w:id="227"/>
    </w:p>
    <w:p w14:paraId="5DF00622" w14:textId="77777777" w:rsidR="00015D0C" w:rsidRDefault="00015D0C" w:rsidP="00015D0C">
      <w:pPr>
        <w:jc w:val="both"/>
        <w:rPr>
          <w:rFonts w:cs="Arial"/>
        </w:rPr>
      </w:pPr>
    </w:p>
    <w:p w14:paraId="5C283EAF" w14:textId="77777777" w:rsidR="00015D0C" w:rsidRDefault="00015D0C" w:rsidP="00015D0C">
      <w:pPr>
        <w:pStyle w:val="Corpsdetexte"/>
        <w:rPr>
          <w:rFonts w:ascii="Arial" w:hAnsi="Arial" w:cs="Arial"/>
        </w:rPr>
      </w:pPr>
      <w:r>
        <w:rPr>
          <w:rFonts w:ascii="Arial" w:hAnsi="Arial" w:cs="Arial"/>
        </w:rPr>
        <w:t>Dans le délai de 60 jours après l'ordre de service du Maître d'Œuvre notifiant l'adhésion d'une commune à l'organisation collective d'entretien des installations d'éclairage, l'entrepreneur établit un dossier comprenant:</w:t>
      </w:r>
    </w:p>
    <w:p w14:paraId="0EF9B4D7" w14:textId="77777777" w:rsidR="00015D0C" w:rsidRDefault="00015D0C" w:rsidP="00015D0C">
      <w:pPr>
        <w:jc w:val="both"/>
        <w:rPr>
          <w:rFonts w:cs="Arial"/>
        </w:rPr>
      </w:pPr>
    </w:p>
    <w:p w14:paraId="1C9B59D9" w14:textId="77777777" w:rsidR="00015D0C" w:rsidRDefault="00015D0C" w:rsidP="00015D0C">
      <w:pPr>
        <w:numPr>
          <w:ilvl w:val="0"/>
          <w:numId w:val="26"/>
        </w:numPr>
        <w:ind w:left="992"/>
        <w:jc w:val="both"/>
        <w:rPr>
          <w:rFonts w:cs="Arial"/>
        </w:rPr>
      </w:pPr>
      <w:r>
        <w:rPr>
          <w:rFonts w:cs="Arial"/>
        </w:rPr>
        <w:t>Les plans de l'ensemble des installations d'éclairage public sur une carte au 1/1000ème avec identification des foyers, des commandes, en trois exemplaires.</w:t>
      </w:r>
    </w:p>
    <w:p w14:paraId="0ED2A716" w14:textId="77777777" w:rsidR="00015D0C" w:rsidRDefault="00015D0C" w:rsidP="00015D0C">
      <w:pPr>
        <w:ind w:left="1417"/>
        <w:jc w:val="both"/>
        <w:rPr>
          <w:rFonts w:cs="Arial"/>
        </w:rPr>
      </w:pPr>
    </w:p>
    <w:p w14:paraId="4260B4E2" w14:textId="77777777" w:rsidR="00015D0C" w:rsidRDefault="00015D0C" w:rsidP="00015D0C">
      <w:pPr>
        <w:numPr>
          <w:ilvl w:val="0"/>
          <w:numId w:val="26"/>
        </w:numPr>
        <w:ind w:left="992"/>
        <w:jc w:val="both"/>
        <w:rPr>
          <w:rFonts w:cs="Arial"/>
        </w:rPr>
      </w:pPr>
      <w:r>
        <w:rPr>
          <w:rFonts w:cs="Arial"/>
        </w:rPr>
        <w:t>Une fiche-inventaire correspondante relative aux matériels composants ces installations (marque, type, caractéristiques techniques, ...).</w:t>
      </w:r>
    </w:p>
    <w:p w14:paraId="13081D4B" w14:textId="77777777" w:rsidR="00015D0C" w:rsidRDefault="00015D0C" w:rsidP="00015D0C">
      <w:pPr>
        <w:ind w:left="709"/>
        <w:jc w:val="both"/>
        <w:rPr>
          <w:rFonts w:cs="Arial"/>
        </w:rPr>
      </w:pPr>
    </w:p>
    <w:p w14:paraId="39587BE5" w14:textId="77777777" w:rsidR="00015D0C" w:rsidRDefault="00015D0C" w:rsidP="00015D0C">
      <w:pPr>
        <w:numPr>
          <w:ilvl w:val="0"/>
          <w:numId w:val="26"/>
        </w:numPr>
        <w:ind w:left="992"/>
        <w:jc w:val="both"/>
        <w:rPr>
          <w:rFonts w:cs="Arial"/>
        </w:rPr>
      </w:pPr>
      <w:r>
        <w:rPr>
          <w:rFonts w:cs="Arial"/>
        </w:rPr>
        <w:t>Un diagnostic du réseau avec en particulier un mémoire descriptif relatif à des travaux de mise à niveau éventuels.</w:t>
      </w:r>
    </w:p>
    <w:p w14:paraId="1295DC22" w14:textId="77777777" w:rsidR="00015D0C" w:rsidRDefault="00015D0C" w:rsidP="00015D0C">
      <w:pPr>
        <w:jc w:val="both"/>
        <w:rPr>
          <w:rFonts w:cs="Arial"/>
        </w:rPr>
      </w:pPr>
    </w:p>
    <w:p w14:paraId="1A2AB2F6" w14:textId="77777777" w:rsidR="00015D0C" w:rsidRDefault="00015D0C" w:rsidP="00015D0C">
      <w:pPr>
        <w:pStyle w:val="Corpsdetexte"/>
        <w:rPr>
          <w:rFonts w:ascii="Arial" w:hAnsi="Arial" w:cs="Arial"/>
        </w:rPr>
      </w:pPr>
      <w:r>
        <w:rPr>
          <w:rFonts w:ascii="Arial" w:hAnsi="Arial" w:cs="Arial"/>
        </w:rPr>
        <w:t>Dans le cas où le marché serait rompu pour quelque cause que ce soit, le dossier en possession de l'entrepreneur est intégralement remis au Maître d’Œuvre, y compris les calques ou les fiches informatiques.</w:t>
      </w:r>
    </w:p>
    <w:p w14:paraId="73203A17" w14:textId="77777777" w:rsidR="00015D0C" w:rsidRDefault="00015D0C" w:rsidP="00015D0C">
      <w:pPr>
        <w:jc w:val="both"/>
        <w:rPr>
          <w:rFonts w:cs="Arial"/>
        </w:rPr>
      </w:pPr>
    </w:p>
    <w:p w14:paraId="3661836F" w14:textId="77777777" w:rsidR="00015D0C" w:rsidRDefault="001E61EA" w:rsidP="00015D0C">
      <w:pPr>
        <w:pStyle w:val="Titre3"/>
        <w:jc w:val="left"/>
        <w:rPr>
          <w:rFonts w:ascii="Arial" w:hAnsi="Arial" w:cs="Arial"/>
          <w:sz w:val="28"/>
        </w:rPr>
      </w:pPr>
      <w:bookmarkStart w:id="228" w:name="_Toc192646726"/>
      <w:bookmarkStart w:id="229" w:name="_Toc201388407"/>
      <w:r>
        <w:rPr>
          <w:rFonts w:ascii="Arial" w:hAnsi="Arial" w:cs="Arial"/>
          <w:sz w:val="28"/>
        </w:rPr>
        <w:t>16</w:t>
      </w:r>
      <w:r w:rsidR="00015D0C">
        <w:rPr>
          <w:rFonts w:ascii="Arial" w:hAnsi="Arial" w:cs="Arial"/>
          <w:sz w:val="28"/>
        </w:rPr>
        <w:t>.3 Délai d'exécution</w:t>
      </w:r>
      <w:bookmarkEnd w:id="228"/>
      <w:bookmarkEnd w:id="229"/>
    </w:p>
    <w:p w14:paraId="55FC158F" w14:textId="77777777" w:rsidR="00015D0C" w:rsidRDefault="00015D0C" w:rsidP="00015D0C">
      <w:pPr>
        <w:jc w:val="both"/>
        <w:rPr>
          <w:rFonts w:cs="Arial"/>
        </w:rPr>
      </w:pPr>
    </w:p>
    <w:p w14:paraId="42D3FFCB" w14:textId="77777777" w:rsidR="00015D0C" w:rsidRDefault="00015D0C" w:rsidP="00015D0C">
      <w:pPr>
        <w:pStyle w:val="Corpsdetexte"/>
        <w:rPr>
          <w:rFonts w:ascii="Arial" w:hAnsi="Arial" w:cs="Arial"/>
        </w:rPr>
      </w:pPr>
      <w:r>
        <w:rPr>
          <w:rFonts w:ascii="Arial" w:hAnsi="Arial" w:cs="Arial"/>
        </w:rPr>
        <w:t>L'entrepreneur procède au dépannage des foyers lumineux défectueux dans le délai de 8 jours ouvrables à compter de la réception de la demande écrite de dépannage (carte postale).</w:t>
      </w:r>
    </w:p>
    <w:p w14:paraId="5A08D75A" w14:textId="77777777" w:rsidR="00015D0C" w:rsidRDefault="00015D0C" w:rsidP="00015D0C">
      <w:pPr>
        <w:jc w:val="both"/>
        <w:rPr>
          <w:rFonts w:cs="Arial"/>
        </w:rPr>
      </w:pPr>
    </w:p>
    <w:p w14:paraId="203A71E9" w14:textId="77777777" w:rsidR="00015D0C" w:rsidRDefault="001E61EA" w:rsidP="00015D0C">
      <w:pPr>
        <w:pStyle w:val="Titre3"/>
        <w:jc w:val="left"/>
        <w:rPr>
          <w:rFonts w:ascii="Arial" w:hAnsi="Arial" w:cs="Arial"/>
          <w:sz w:val="28"/>
        </w:rPr>
      </w:pPr>
      <w:bookmarkStart w:id="230" w:name="_Toc192646727"/>
      <w:bookmarkStart w:id="231" w:name="_Toc201388408"/>
      <w:r>
        <w:rPr>
          <w:rFonts w:ascii="Arial" w:hAnsi="Arial" w:cs="Arial"/>
          <w:sz w:val="28"/>
        </w:rPr>
        <w:t>16</w:t>
      </w:r>
      <w:r w:rsidR="00015D0C">
        <w:rPr>
          <w:rFonts w:ascii="Arial" w:hAnsi="Arial" w:cs="Arial"/>
          <w:sz w:val="28"/>
        </w:rPr>
        <w:t>.4 Pénalités de retard</w:t>
      </w:r>
      <w:bookmarkEnd w:id="230"/>
      <w:bookmarkEnd w:id="231"/>
    </w:p>
    <w:p w14:paraId="7D30C5CB" w14:textId="77777777" w:rsidR="00015D0C" w:rsidRDefault="00015D0C" w:rsidP="00015D0C">
      <w:pPr>
        <w:ind w:left="709"/>
        <w:jc w:val="both"/>
        <w:rPr>
          <w:rFonts w:cs="Arial"/>
        </w:rPr>
      </w:pPr>
    </w:p>
    <w:p w14:paraId="5320E7E5" w14:textId="77777777" w:rsidR="00015D0C" w:rsidRDefault="00015D0C" w:rsidP="00015D0C">
      <w:pPr>
        <w:pStyle w:val="Corpsdetexte"/>
        <w:rPr>
          <w:rFonts w:ascii="Arial" w:hAnsi="Arial" w:cs="Arial"/>
        </w:rPr>
      </w:pPr>
      <w:r>
        <w:rPr>
          <w:rFonts w:ascii="Arial" w:hAnsi="Arial" w:cs="Arial"/>
        </w:rPr>
        <w:t>S'il n'intervient pas dans les délais définis ci-dessus, il est appliqué à l'entrepreneur les pénalités indiquées ci-dessous:</w:t>
      </w:r>
    </w:p>
    <w:p w14:paraId="306D0C71" w14:textId="77777777" w:rsidR="00015D0C" w:rsidRDefault="00015D0C" w:rsidP="00015D0C">
      <w:pPr>
        <w:jc w:val="both"/>
        <w:rPr>
          <w:rFonts w:cs="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44"/>
        <w:gridCol w:w="2444"/>
        <w:gridCol w:w="2444"/>
        <w:gridCol w:w="2444"/>
      </w:tblGrid>
      <w:tr w:rsidR="00015D0C" w14:paraId="209607F3" w14:textId="77777777" w:rsidTr="002056DD">
        <w:tc>
          <w:tcPr>
            <w:tcW w:w="2444" w:type="dxa"/>
          </w:tcPr>
          <w:p w14:paraId="62831321" w14:textId="77777777" w:rsidR="00015D0C" w:rsidRDefault="00015D0C" w:rsidP="002056DD">
            <w:pPr>
              <w:jc w:val="center"/>
              <w:rPr>
                <w:rFonts w:cs="Arial"/>
              </w:rPr>
            </w:pPr>
          </w:p>
          <w:p w14:paraId="5981CF26" w14:textId="77777777" w:rsidR="00015D0C" w:rsidRDefault="00015D0C" w:rsidP="002056DD">
            <w:pPr>
              <w:jc w:val="center"/>
              <w:rPr>
                <w:rFonts w:cs="Arial"/>
              </w:rPr>
            </w:pPr>
            <w:r>
              <w:rPr>
                <w:rFonts w:cs="Arial"/>
              </w:rPr>
              <w:t xml:space="preserve">Nature </w:t>
            </w:r>
          </w:p>
          <w:p w14:paraId="63F4CFCD" w14:textId="77777777" w:rsidR="00015D0C" w:rsidRDefault="00015D0C" w:rsidP="002056DD">
            <w:pPr>
              <w:jc w:val="center"/>
              <w:rPr>
                <w:rFonts w:cs="Arial"/>
              </w:rPr>
            </w:pPr>
            <w:r>
              <w:rPr>
                <w:rFonts w:cs="Arial"/>
              </w:rPr>
              <w:t>de l'opération</w:t>
            </w:r>
          </w:p>
        </w:tc>
        <w:tc>
          <w:tcPr>
            <w:tcW w:w="2444" w:type="dxa"/>
          </w:tcPr>
          <w:p w14:paraId="41D4D3FF" w14:textId="77777777" w:rsidR="00015D0C" w:rsidRDefault="00015D0C" w:rsidP="002056DD">
            <w:pPr>
              <w:jc w:val="center"/>
              <w:rPr>
                <w:rFonts w:cs="Arial"/>
              </w:rPr>
            </w:pPr>
          </w:p>
          <w:p w14:paraId="1CD5C664" w14:textId="77777777" w:rsidR="00015D0C" w:rsidRDefault="00015D0C" w:rsidP="002056DD">
            <w:pPr>
              <w:jc w:val="center"/>
              <w:rPr>
                <w:rFonts w:cs="Arial"/>
              </w:rPr>
            </w:pPr>
            <w:r>
              <w:rPr>
                <w:rFonts w:cs="Arial"/>
              </w:rPr>
              <w:t xml:space="preserve">Départ </w:t>
            </w:r>
          </w:p>
          <w:p w14:paraId="50289B41" w14:textId="77777777" w:rsidR="00015D0C" w:rsidRDefault="00015D0C" w:rsidP="002056DD">
            <w:pPr>
              <w:jc w:val="center"/>
              <w:rPr>
                <w:rFonts w:cs="Arial"/>
              </w:rPr>
            </w:pPr>
            <w:r>
              <w:rPr>
                <w:rFonts w:cs="Arial"/>
              </w:rPr>
              <w:t>du délai</w:t>
            </w:r>
          </w:p>
        </w:tc>
        <w:tc>
          <w:tcPr>
            <w:tcW w:w="2444" w:type="dxa"/>
          </w:tcPr>
          <w:p w14:paraId="40D8FDE8" w14:textId="77777777" w:rsidR="00015D0C" w:rsidRDefault="00015D0C" w:rsidP="002056DD">
            <w:pPr>
              <w:jc w:val="center"/>
              <w:rPr>
                <w:rFonts w:cs="Arial"/>
              </w:rPr>
            </w:pPr>
          </w:p>
          <w:p w14:paraId="5F917955" w14:textId="77777777" w:rsidR="00015D0C" w:rsidRDefault="00015D0C" w:rsidP="002056DD">
            <w:pPr>
              <w:jc w:val="center"/>
              <w:rPr>
                <w:rFonts w:cs="Arial"/>
              </w:rPr>
            </w:pPr>
            <w:r>
              <w:rPr>
                <w:rFonts w:cs="Arial"/>
              </w:rPr>
              <w:t>Durée</w:t>
            </w:r>
          </w:p>
          <w:p w14:paraId="6AE899BA" w14:textId="77777777" w:rsidR="00015D0C" w:rsidRDefault="00015D0C" w:rsidP="002056DD">
            <w:pPr>
              <w:jc w:val="center"/>
              <w:rPr>
                <w:rFonts w:cs="Arial"/>
              </w:rPr>
            </w:pPr>
            <w:r>
              <w:rPr>
                <w:rFonts w:cs="Arial"/>
              </w:rPr>
              <w:t>du délai</w:t>
            </w:r>
          </w:p>
        </w:tc>
        <w:tc>
          <w:tcPr>
            <w:tcW w:w="2444" w:type="dxa"/>
          </w:tcPr>
          <w:p w14:paraId="785E6B54" w14:textId="77777777" w:rsidR="00015D0C" w:rsidRDefault="00015D0C" w:rsidP="002056DD">
            <w:pPr>
              <w:jc w:val="center"/>
              <w:rPr>
                <w:rFonts w:cs="Arial"/>
              </w:rPr>
            </w:pPr>
            <w:r>
              <w:rPr>
                <w:rFonts w:cs="Arial"/>
              </w:rPr>
              <w:t>Montant hors TVA</w:t>
            </w:r>
          </w:p>
          <w:p w14:paraId="594871F8" w14:textId="77777777" w:rsidR="00015D0C" w:rsidRDefault="00015D0C" w:rsidP="002056DD">
            <w:pPr>
              <w:jc w:val="center"/>
              <w:rPr>
                <w:rFonts w:cs="Arial"/>
              </w:rPr>
            </w:pPr>
            <w:r>
              <w:rPr>
                <w:rFonts w:cs="Arial"/>
              </w:rPr>
              <w:t>par jour de retard et</w:t>
            </w:r>
          </w:p>
          <w:p w14:paraId="4B492C0E" w14:textId="77777777" w:rsidR="00015D0C" w:rsidRDefault="00015D0C" w:rsidP="002056DD">
            <w:pPr>
              <w:jc w:val="center"/>
              <w:rPr>
                <w:rFonts w:cs="Arial"/>
              </w:rPr>
            </w:pPr>
            <w:r>
              <w:rPr>
                <w:rFonts w:cs="Arial"/>
              </w:rPr>
              <w:t>par foyer lumineux</w:t>
            </w:r>
          </w:p>
          <w:p w14:paraId="512C03AE" w14:textId="77777777" w:rsidR="00015D0C" w:rsidRDefault="00015D0C" w:rsidP="002056DD">
            <w:pPr>
              <w:jc w:val="center"/>
              <w:rPr>
                <w:rFonts w:cs="Arial"/>
              </w:rPr>
            </w:pPr>
            <w:r>
              <w:rPr>
                <w:rFonts w:cs="Arial"/>
              </w:rPr>
              <w:t>de la pénalité</w:t>
            </w:r>
          </w:p>
        </w:tc>
      </w:tr>
      <w:tr w:rsidR="00015D0C" w14:paraId="59E4CC0A" w14:textId="77777777" w:rsidTr="002056DD">
        <w:tc>
          <w:tcPr>
            <w:tcW w:w="2444" w:type="dxa"/>
          </w:tcPr>
          <w:p w14:paraId="36BBB1AC" w14:textId="77777777" w:rsidR="00015D0C" w:rsidRDefault="00015D0C" w:rsidP="002056DD">
            <w:pPr>
              <w:jc w:val="center"/>
              <w:rPr>
                <w:rFonts w:cs="Arial"/>
              </w:rPr>
            </w:pPr>
            <w:r>
              <w:rPr>
                <w:rFonts w:cs="Arial"/>
              </w:rPr>
              <w:t>Dossier (plan,</w:t>
            </w:r>
          </w:p>
          <w:p w14:paraId="599BD665" w14:textId="77777777" w:rsidR="00015D0C" w:rsidRDefault="00015D0C" w:rsidP="002056DD">
            <w:pPr>
              <w:jc w:val="center"/>
              <w:rPr>
                <w:rFonts w:cs="Arial"/>
              </w:rPr>
            </w:pPr>
            <w:r>
              <w:rPr>
                <w:rFonts w:cs="Arial"/>
              </w:rPr>
              <w:t>fiche-inventaire,</w:t>
            </w:r>
          </w:p>
          <w:p w14:paraId="4A7CC266" w14:textId="77777777" w:rsidR="00015D0C" w:rsidRDefault="00015D0C" w:rsidP="002056DD">
            <w:pPr>
              <w:jc w:val="center"/>
              <w:rPr>
                <w:rFonts w:cs="Arial"/>
              </w:rPr>
            </w:pPr>
            <w:r>
              <w:rPr>
                <w:rFonts w:cs="Arial"/>
              </w:rPr>
              <w:t>mémoire ...)</w:t>
            </w:r>
          </w:p>
        </w:tc>
        <w:tc>
          <w:tcPr>
            <w:tcW w:w="2444" w:type="dxa"/>
          </w:tcPr>
          <w:p w14:paraId="2F3A9780" w14:textId="77777777" w:rsidR="00015D0C" w:rsidRDefault="00015D0C" w:rsidP="002056DD">
            <w:pPr>
              <w:jc w:val="center"/>
              <w:rPr>
                <w:rFonts w:cs="Arial"/>
              </w:rPr>
            </w:pPr>
            <w:r>
              <w:rPr>
                <w:rFonts w:cs="Arial"/>
              </w:rPr>
              <w:t xml:space="preserve">Date de l'ordre </w:t>
            </w:r>
          </w:p>
          <w:p w14:paraId="75D2D82C" w14:textId="77777777" w:rsidR="00015D0C" w:rsidRDefault="00015D0C" w:rsidP="002056DD">
            <w:pPr>
              <w:jc w:val="center"/>
              <w:rPr>
                <w:rFonts w:cs="Arial"/>
              </w:rPr>
            </w:pPr>
            <w:r>
              <w:rPr>
                <w:rFonts w:cs="Arial"/>
              </w:rPr>
              <w:t>de service du</w:t>
            </w:r>
          </w:p>
          <w:p w14:paraId="34BC058C" w14:textId="77777777" w:rsidR="00015D0C" w:rsidRDefault="00015D0C" w:rsidP="002056DD">
            <w:pPr>
              <w:jc w:val="center"/>
              <w:rPr>
                <w:rFonts w:cs="Arial"/>
              </w:rPr>
            </w:pPr>
            <w:r>
              <w:rPr>
                <w:rFonts w:cs="Arial"/>
              </w:rPr>
              <w:t>Maître d’Œuvre</w:t>
            </w:r>
          </w:p>
        </w:tc>
        <w:tc>
          <w:tcPr>
            <w:tcW w:w="2444" w:type="dxa"/>
          </w:tcPr>
          <w:p w14:paraId="2C2DA58D" w14:textId="77777777" w:rsidR="00015D0C" w:rsidRDefault="00015D0C" w:rsidP="002056DD">
            <w:pPr>
              <w:jc w:val="center"/>
              <w:rPr>
                <w:rFonts w:cs="Arial"/>
              </w:rPr>
            </w:pPr>
          </w:p>
          <w:p w14:paraId="6E34D5F5" w14:textId="77777777" w:rsidR="00015D0C" w:rsidRDefault="00015D0C" w:rsidP="002056DD">
            <w:pPr>
              <w:jc w:val="center"/>
              <w:rPr>
                <w:rFonts w:cs="Arial"/>
              </w:rPr>
            </w:pPr>
            <w:r>
              <w:rPr>
                <w:rFonts w:cs="Arial"/>
              </w:rPr>
              <w:t>60 jours</w:t>
            </w:r>
          </w:p>
        </w:tc>
        <w:tc>
          <w:tcPr>
            <w:tcW w:w="2444" w:type="dxa"/>
          </w:tcPr>
          <w:p w14:paraId="7C00F9A2" w14:textId="77777777" w:rsidR="00015D0C" w:rsidRDefault="00015D0C" w:rsidP="002056DD">
            <w:pPr>
              <w:jc w:val="center"/>
              <w:rPr>
                <w:rFonts w:cs="Arial"/>
              </w:rPr>
            </w:pPr>
          </w:p>
          <w:p w14:paraId="4C75AFC4" w14:textId="77777777" w:rsidR="00015D0C" w:rsidRDefault="00015D0C" w:rsidP="002056DD">
            <w:pPr>
              <w:jc w:val="center"/>
              <w:rPr>
                <w:rFonts w:cs="Arial"/>
              </w:rPr>
            </w:pPr>
            <w:r>
              <w:rPr>
                <w:rFonts w:cs="Arial"/>
              </w:rPr>
              <w:t>0,01 x prix G-3</w:t>
            </w:r>
            <w:r w:rsidR="009513BD">
              <w:rPr>
                <w:rFonts w:cs="Arial"/>
              </w:rPr>
              <w:t>1</w:t>
            </w:r>
            <w:r w:rsidR="00990E30">
              <w:rPr>
                <w:rFonts w:cs="Arial"/>
              </w:rPr>
              <w:t>7</w:t>
            </w:r>
          </w:p>
        </w:tc>
      </w:tr>
      <w:tr w:rsidR="00015D0C" w14:paraId="6CB16C59" w14:textId="77777777" w:rsidTr="002056DD">
        <w:tc>
          <w:tcPr>
            <w:tcW w:w="2444" w:type="dxa"/>
          </w:tcPr>
          <w:p w14:paraId="397493AB" w14:textId="77777777" w:rsidR="00015D0C" w:rsidRDefault="00015D0C" w:rsidP="002056DD">
            <w:pPr>
              <w:jc w:val="center"/>
              <w:rPr>
                <w:rFonts w:cs="Arial"/>
              </w:rPr>
            </w:pPr>
            <w:r>
              <w:rPr>
                <w:rFonts w:cs="Arial"/>
              </w:rPr>
              <w:t>Dépannage d'un ou</w:t>
            </w:r>
          </w:p>
          <w:p w14:paraId="4851E083" w14:textId="77777777" w:rsidR="00015D0C" w:rsidRDefault="00015D0C" w:rsidP="002056DD">
            <w:pPr>
              <w:jc w:val="center"/>
              <w:rPr>
                <w:rFonts w:cs="Arial"/>
              </w:rPr>
            </w:pPr>
            <w:r>
              <w:rPr>
                <w:rFonts w:cs="Arial"/>
              </w:rPr>
              <w:t>plusieurs foyers</w:t>
            </w:r>
          </w:p>
        </w:tc>
        <w:tc>
          <w:tcPr>
            <w:tcW w:w="2444" w:type="dxa"/>
          </w:tcPr>
          <w:p w14:paraId="081ECFD2" w14:textId="77777777" w:rsidR="00015D0C" w:rsidRDefault="00015D0C" w:rsidP="002056DD">
            <w:pPr>
              <w:jc w:val="center"/>
              <w:rPr>
                <w:rFonts w:cs="Arial"/>
              </w:rPr>
            </w:pPr>
            <w:r>
              <w:rPr>
                <w:rFonts w:cs="Arial"/>
              </w:rPr>
              <w:t xml:space="preserve">Date de réception de la carte postale de </w:t>
            </w:r>
          </w:p>
          <w:p w14:paraId="211750AE" w14:textId="77777777" w:rsidR="00015D0C" w:rsidRDefault="00015D0C" w:rsidP="002056DD">
            <w:pPr>
              <w:jc w:val="center"/>
              <w:rPr>
                <w:rFonts w:cs="Arial"/>
              </w:rPr>
            </w:pPr>
            <w:r>
              <w:rPr>
                <w:rFonts w:cs="Arial"/>
              </w:rPr>
              <w:t>demande de dépannage</w:t>
            </w:r>
          </w:p>
        </w:tc>
        <w:tc>
          <w:tcPr>
            <w:tcW w:w="2444" w:type="dxa"/>
          </w:tcPr>
          <w:p w14:paraId="167EEF31" w14:textId="77777777" w:rsidR="00015D0C" w:rsidRDefault="00015D0C" w:rsidP="002056DD">
            <w:pPr>
              <w:jc w:val="center"/>
              <w:rPr>
                <w:rFonts w:cs="Arial"/>
              </w:rPr>
            </w:pPr>
          </w:p>
          <w:p w14:paraId="1EAAE552" w14:textId="77777777" w:rsidR="00015D0C" w:rsidRDefault="00015D0C" w:rsidP="002056DD">
            <w:pPr>
              <w:jc w:val="center"/>
              <w:rPr>
                <w:rFonts w:cs="Arial"/>
              </w:rPr>
            </w:pPr>
            <w:r>
              <w:rPr>
                <w:rFonts w:cs="Arial"/>
              </w:rPr>
              <w:t>8 jours</w:t>
            </w:r>
          </w:p>
          <w:p w14:paraId="1D2C4F50" w14:textId="77777777" w:rsidR="00015D0C" w:rsidRDefault="00015D0C" w:rsidP="002056DD">
            <w:pPr>
              <w:jc w:val="center"/>
              <w:rPr>
                <w:rFonts w:cs="Arial"/>
              </w:rPr>
            </w:pPr>
            <w:r>
              <w:rPr>
                <w:rFonts w:cs="Arial"/>
              </w:rPr>
              <w:t>ouvrables</w:t>
            </w:r>
          </w:p>
        </w:tc>
        <w:tc>
          <w:tcPr>
            <w:tcW w:w="2444" w:type="dxa"/>
          </w:tcPr>
          <w:p w14:paraId="47EB5F58" w14:textId="77777777" w:rsidR="00015D0C" w:rsidRDefault="00015D0C" w:rsidP="002056DD">
            <w:pPr>
              <w:jc w:val="center"/>
              <w:rPr>
                <w:rFonts w:cs="Arial"/>
              </w:rPr>
            </w:pPr>
          </w:p>
          <w:p w14:paraId="2BB57E0C" w14:textId="77777777" w:rsidR="00015D0C" w:rsidRDefault="00015D0C" w:rsidP="002056DD">
            <w:pPr>
              <w:jc w:val="center"/>
              <w:rPr>
                <w:rFonts w:cs="Arial"/>
              </w:rPr>
            </w:pPr>
            <w:r>
              <w:rPr>
                <w:rFonts w:cs="Arial"/>
              </w:rPr>
              <w:t>0,5 x prix G-3</w:t>
            </w:r>
            <w:r w:rsidR="00990E30">
              <w:rPr>
                <w:rFonts w:cs="Arial"/>
              </w:rPr>
              <w:t>18</w:t>
            </w:r>
          </w:p>
        </w:tc>
      </w:tr>
    </w:tbl>
    <w:p w14:paraId="6D9671F0" w14:textId="77777777" w:rsidR="00015D0C" w:rsidRDefault="00015D0C" w:rsidP="00015D0C">
      <w:pPr>
        <w:jc w:val="both"/>
        <w:rPr>
          <w:rFonts w:cs="Arial"/>
        </w:rPr>
      </w:pPr>
    </w:p>
    <w:p w14:paraId="3F9DFBB3" w14:textId="77777777" w:rsidR="00015D0C" w:rsidRDefault="00015D0C" w:rsidP="00015D0C">
      <w:pPr>
        <w:jc w:val="both"/>
        <w:rPr>
          <w:rFonts w:cs="Arial"/>
        </w:rPr>
      </w:pPr>
    </w:p>
    <w:p w14:paraId="2ACDD114" w14:textId="77777777" w:rsidR="00015D0C" w:rsidRDefault="001E61EA" w:rsidP="00015D0C">
      <w:pPr>
        <w:pStyle w:val="Titre3"/>
        <w:jc w:val="left"/>
        <w:rPr>
          <w:rFonts w:ascii="Arial" w:hAnsi="Arial" w:cs="Arial"/>
          <w:sz w:val="28"/>
        </w:rPr>
      </w:pPr>
      <w:bookmarkStart w:id="232" w:name="_Toc192646728"/>
      <w:bookmarkStart w:id="233" w:name="_Toc201388409"/>
      <w:r>
        <w:rPr>
          <w:rFonts w:ascii="Arial" w:hAnsi="Arial" w:cs="Arial"/>
          <w:sz w:val="28"/>
        </w:rPr>
        <w:t>16</w:t>
      </w:r>
      <w:r w:rsidR="00015D0C">
        <w:rPr>
          <w:rFonts w:ascii="Arial" w:hAnsi="Arial" w:cs="Arial"/>
          <w:sz w:val="28"/>
        </w:rPr>
        <w:t>.5 Surveillance des chantiers</w:t>
      </w:r>
      <w:bookmarkEnd w:id="232"/>
      <w:bookmarkEnd w:id="233"/>
    </w:p>
    <w:p w14:paraId="34DAB7F2" w14:textId="77777777" w:rsidR="00015D0C" w:rsidRDefault="00015D0C" w:rsidP="00015D0C">
      <w:pPr>
        <w:ind w:left="709"/>
        <w:jc w:val="both"/>
        <w:rPr>
          <w:rFonts w:cs="Arial"/>
        </w:rPr>
      </w:pPr>
    </w:p>
    <w:p w14:paraId="45CF83EC" w14:textId="77777777" w:rsidR="00015D0C" w:rsidRDefault="00015D0C" w:rsidP="00015D0C">
      <w:pPr>
        <w:pStyle w:val="Corpsdetexte"/>
        <w:rPr>
          <w:rFonts w:ascii="Arial" w:hAnsi="Arial" w:cs="Arial"/>
        </w:rPr>
      </w:pPr>
      <w:r>
        <w:rPr>
          <w:rFonts w:ascii="Arial" w:hAnsi="Arial" w:cs="Arial"/>
        </w:rPr>
        <w:t>Le Maître d’Œuvre a accès permanent sur les chantiers et dans les magasins de l'entrepreneur afin d'y effectuer tous essais et vérifications jugées utiles.</w:t>
      </w:r>
    </w:p>
    <w:p w14:paraId="4504D9BD" w14:textId="77777777" w:rsidR="00015D0C" w:rsidRDefault="00015D0C" w:rsidP="00015D0C">
      <w:pPr>
        <w:jc w:val="both"/>
        <w:rPr>
          <w:rFonts w:cs="Arial"/>
        </w:rPr>
      </w:pPr>
    </w:p>
    <w:p w14:paraId="6621FBCD" w14:textId="77777777" w:rsidR="00F6666B" w:rsidRDefault="00F6666B" w:rsidP="00015D0C">
      <w:pPr>
        <w:jc w:val="both"/>
        <w:rPr>
          <w:rFonts w:cs="Arial"/>
        </w:rPr>
      </w:pPr>
    </w:p>
    <w:p w14:paraId="40C5E700" w14:textId="77777777" w:rsidR="00F6666B" w:rsidRDefault="00F6666B" w:rsidP="00015D0C">
      <w:pPr>
        <w:jc w:val="both"/>
        <w:rPr>
          <w:rFonts w:cs="Arial"/>
        </w:rPr>
      </w:pPr>
    </w:p>
    <w:p w14:paraId="033BCAB0" w14:textId="77777777" w:rsidR="00015D0C" w:rsidRDefault="001E61EA" w:rsidP="00015D0C">
      <w:pPr>
        <w:pStyle w:val="Titre3"/>
        <w:jc w:val="left"/>
        <w:rPr>
          <w:rFonts w:ascii="Arial" w:hAnsi="Arial" w:cs="Arial"/>
          <w:sz w:val="28"/>
        </w:rPr>
      </w:pPr>
      <w:bookmarkStart w:id="234" w:name="_Toc192646729"/>
      <w:bookmarkStart w:id="235" w:name="_Toc201388410"/>
      <w:r>
        <w:rPr>
          <w:rFonts w:ascii="Arial" w:hAnsi="Arial" w:cs="Arial"/>
          <w:sz w:val="28"/>
        </w:rPr>
        <w:lastRenderedPageBreak/>
        <w:t>16</w:t>
      </w:r>
      <w:r w:rsidR="00015D0C">
        <w:rPr>
          <w:rFonts w:ascii="Arial" w:hAnsi="Arial" w:cs="Arial"/>
          <w:sz w:val="28"/>
        </w:rPr>
        <w:t>.6 Frais à la charge de l'entrepreneur</w:t>
      </w:r>
      <w:bookmarkEnd w:id="234"/>
      <w:bookmarkEnd w:id="235"/>
    </w:p>
    <w:p w14:paraId="27DB73B1" w14:textId="77777777" w:rsidR="00015D0C" w:rsidRDefault="00015D0C" w:rsidP="00015D0C">
      <w:pPr>
        <w:ind w:left="709"/>
        <w:jc w:val="both"/>
        <w:rPr>
          <w:rFonts w:cs="Arial"/>
        </w:rPr>
      </w:pPr>
    </w:p>
    <w:p w14:paraId="28F21829" w14:textId="77777777" w:rsidR="00015D0C" w:rsidRDefault="00015D0C" w:rsidP="00015D0C">
      <w:pPr>
        <w:jc w:val="both"/>
        <w:rPr>
          <w:rFonts w:cs="Arial"/>
          <w:b/>
        </w:rPr>
      </w:pPr>
      <w:r>
        <w:rPr>
          <w:rFonts w:cs="Arial"/>
          <w:b/>
        </w:rPr>
        <w:t>Les frais à la charge de l'entrepreneur sont ceux du C.C.A.P. Ils comprennent, en outre la mise à jour des dossiers techniques prévus ci-dessus.</w:t>
      </w:r>
    </w:p>
    <w:p w14:paraId="6A95929E" w14:textId="77777777" w:rsidR="00015D0C" w:rsidRDefault="00015D0C" w:rsidP="00015D0C">
      <w:pPr>
        <w:jc w:val="both"/>
        <w:rPr>
          <w:rFonts w:cs="Arial"/>
        </w:rPr>
      </w:pPr>
    </w:p>
    <w:p w14:paraId="07269A4F" w14:textId="77777777" w:rsidR="00015D0C" w:rsidRDefault="001E61EA" w:rsidP="00015D0C">
      <w:pPr>
        <w:pStyle w:val="Titre3"/>
        <w:jc w:val="left"/>
        <w:rPr>
          <w:rFonts w:ascii="Arial" w:hAnsi="Arial" w:cs="Arial"/>
          <w:sz w:val="28"/>
        </w:rPr>
      </w:pPr>
      <w:bookmarkStart w:id="236" w:name="_Toc192646730"/>
      <w:bookmarkStart w:id="237" w:name="_Toc201388411"/>
      <w:r>
        <w:rPr>
          <w:rFonts w:ascii="Arial" w:hAnsi="Arial" w:cs="Arial"/>
          <w:sz w:val="28"/>
        </w:rPr>
        <w:t>16</w:t>
      </w:r>
      <w:r w:rsidR="00015D0C">
        <w:rPr>
          <w:rFonts w:ascii="Arial" w:hAnsi="Arial" w:cs="Arial"/>
          <w:sz w:val="28"/>
        </w:rPr>
        <w:t>.7 Mode d'évaluation des travaux</w:t>
      </w:r>
      <w:bookmarkEnd w:id="236"/>
      <w:bookmarkEnd w:id="237"/>
    </w:p>
    <w:p w14:paraId="6EFA732E" w14:textId="77777777" w:rsidR="00015D0C" w:rsidRDefault="00015D0C" w:rsidP="00015D0C">
      <w:pPr>
        <w:jc w:val="both"/>
        <w:rPr>
          <w:rFonts w:cs="Arial"/>
        </w:rPr>
      </w:pPr>
    </w:p>
    <w:p w14:paraId="1921AB8B" w14:textId="77777777" w:rsidR="00015D0C" w:rsidRDefault="001E61EA" w:rsidP="00015D0C">
      <w:pPr>
        <w:pStyle w:val="Titre4"/>
        <w:jc w:val="left"/>
        <w:rPr>
          <w:rFonts w:ascii="Arial" w:hAnsi="Arial" w:cs="Arial"/>
          <w:sz w:val="28"/>
        </w:rPr>
      </w:pPr>
      <w:bookmarkStart w:id="238" w:name="_Toc192646731"/>
      <w:r>
        <w:rPr>
          <w:rFonts w:ascii="Arial" w:hAnsi="Arial" w:cs="Arial"/>
          <w:sz w:val="28"/>
        </w:rPr>
        <w:t>16</w:t>
      </w:r>
      <w:r w:rsidR="00015D0C">
        <w:rPr>
          <w:rFonts w:ascii="Arial" w:hAnsi="Arial" w:cs="Arial"/>
          <w:sz w:val="28"/>
        </w:rPr>
        <w:t>.7.1 Dépannage d'un ou plusieurs foyers et visite annuelle de vérification</w:t>
      </w:r>
      <w:bookmarkEnd w:id="238"/>
    </w:p>
    <w:p w14:paraId="3BBEA27A" w14:textId="77777777" w:rsidR="00015D0C" w:rsidRDefault="00015D0C" w:rsidP="00015D0C">
      <w:pPr>
        <w:jc w:val="both"/>
        <w:rPr>
          <w:rFonts w:cs="Arial"/>
        </w:rPr>
      </w:pPr>
    </w:p>
    <w:p w14:paraId="1B6BF7E4" w14:textId="77777777" w:rsidR="00015D0C" w:rsidRDefault="00015D0C" w:rsidP="00015D0C">
      <w:pPr>
        <w:pStyle w:val="Corpsdetexte"/>
        <w:rPr>
          <w:rFonts w:ascii="Arial" w:hAnsi="Arial" w:cs="Arial"/>
        </w:rPr>
      </w:pPr>
      <w:r>
        <w:rPr>
          <w:rFonts w:ascii="Arial" w:hAnsi="Arial" w:cs="Arial"/>
        </w:rPr>
        <w:t>Les travaux sont évalués par application des prix unitaires à caractère forfaitaire figurant au Bordereau des Prix Unitaires.</w:t>
      </w:r>
    </w:p>
    <w:p w14:paraId="1811A9F1" w14:textId="77777777" w:rsidR="00015D0C" w:rsidRDefault="00015D0C" w:rsidP="00015D0C">
      <w:pPr>
        <w:jc w:val="both"/>
        <w:rPr>
          <w:rFonts w:cs="Arial"/>
        </w:rPr>
      </w:pPr>
    </w:p>
    <w:p w14:paraId="78B13A4B" w14:textId="77777777" w:rsidR="00015D0C" w:rsidRDefault="00015D0C" w:rsidP="00015D0C">
      <w:pPr>
        <w:jc w:val="both"/>
        <w:rPr>
          <w:rFonts w:cs="Arial"/>
        </w:rPr>
      </w:pPr>
      <w:r>
        <w:rPr>
          <w:rFonts w:cs="Arial"/>
        </w:rPr>
        <w:t>Les prix unitaires comprennent toutes les fournitures, les déplacements et la main-d’œuvre nécessaires à l'entretien et au dépannage y compris la visite systématique annuelle de vérification, des sources lumineuses, des luminaires et de l'équipement électrique des foyers est des appareils de commande.</w:t>
      </w:r>
    </w:p>
    <w:p w14:paraId="421654D8" w14:textId="77777777" w:rsidR="00015D0C" w:rsidRDefault="00015D0C" w:rsidP="00015D0C">
      <w:pPr>
        <w:ind w:left="2127"/>
        <w:jc w:val="both"/>
        <w:rPr>
          <w:rFonts w:cs="Arial"/>
        </w:rPr>
      </w:pPr>
    </w:p>
    <w:p w14:paraId="6DC1B736" w14:textId="77777777" w:rsidR="00015D0C" w:rsidRDefault="00015D0C" w:rsidP="00015D0C">
      <w:pPr>
        <w:jc w:val="both"/>
        <w:rPr>
          <w:rFonts w:cs="Arial"/>
        </w:rPr>
      </w:pPr>
      <w:r>
        <w:rPr>
          <w:rFonts w:cs="Arial"/>
        </w:rPr>
        <w:t>Les prix sont calculés :</w:t>
      </w:r>
    </w:p>
    <w:p w14:paraId="3B9E7D2A" w14:textId="77777777" w:rsidR="00015D0C" w:rsidRDefault="00015D0C" w:rsidP="00015D0C">
      <w:pPr>
        <w:jc w:val="both"/>
        <w:rPr>
          <w:rFonts w:cs="Arial"/>
        </w:rPr>
      </w:pPr>
    </w:p>
    <w:p w14:paraId="4A34997C" w14:textId="77777777" w:rsidR="00015D0C" w:rsidRDefault="00015D0C" w:rsidP="00015D0C">
      <w:pPr>
        <w:numPr>
          <w:ilvl w:val="0"/>
          <w:numId w:val="26"/>
        </w:numPr>
        <w:ind w:left="283"/>
        <w:jc w:val="both"/>
        <w:rPr>
          <w:rFonts w:cs="Arial"/>
        </w:rPr>
      </w:pPr>
      <w:r>
        <w:rPr>
          <w:rFonts w:cs="Arial"/>
        </w:rPr>
        <w:t>Par an et par foyer lumineux, comprenant l'ensemble des dépannages, la visite systématique annuelle et la mise à jour des dossiers.</w:t>
      </w:r>
    </w:p>
    <w:p w14:paraId="5EF11318" w14:textId="77777777" w:rsidR="00015D0C" w:rsidRDefault="00015D0C" w:rsidP="00015D0C">
      <w:pPr>
        <w:jc w:val="both"/>
        <w:rPr>
          <w:rFonts w:cs="Arial"/>
        </w:rPr>
      </w:pPr>
    </w:p>
    <w:p w14:paraId="617672E2" w14:textId="77777777" w:rsidR="00015D0C" w:rsidRDefault="00015D0C" w:rsidP="00015D0C">
      <w:pPr>
        <w:numPr>
          <w:ilvl w:val="0"/>
          <w:numId w:val="26"/>
        </w:numPr>
        <w:ind w:left="283"/>
        <w:jc w:val="both"/>
        <w:rPr>
          <w:rFonts w:cs="Arial"/>
        </w:rPr>
      </w:pPr>
      <w:r>
        <w:rPr>
          <w:rFonts w:cs="Arial"/>
        </w:rPr>
        <w:t>Par foyer lumineux, pour l'établissement du dossier initial.</w:t>
      </w:r>
    </w:p>
    <w:p w14:paraId="182228E9" w14:textId="77777777" w:rsidR="00015D0C" w:rsidRDefault="00015D0C" w:rsidP="00015D0C">
      <w:pPr>
        <w:jc w:val="both"/>
        <w:rPr>
          <w:rFonts w:cs="Arial"/>
        </w:rPr>
      </w:pPr>
    </w:p>
    <w:p w14:paraId="71884031" w14:textId="77777777" w:rsidR="00015D0C" w:rsidRDefault="00015D0C" w:rsidP="00015D0C">
      <w:pPr>
        <w:pStyle w:val="Corpsdetexte"/>
        <w:rPr>
          <w:rFonts w:ascii="Arial" w:hAnsi="Arial" w:cs="Arial"/>
        </w:rPr>
      </w:pPr>
      <w:r>
        <w:rPr>
          <w:rFonts w:ascii="Arial" w:hAnsi="Arial" w:cs="Arial"/>
        </w:rPr>
        <w:t>L'entrepreneur facture forfaitairement comme indiqué ci-dessus les dépannages quelles que soient les origines des pannes, à l'exception toutefois des interventions effectuées à la suite de détériorations dues à des malveillances, à des accidents de la circulation, à des fausses manœuvres d'engins de travaux publics ou à des causes atmosphériques exceptionnelles. L'entrepreneur doit apporter la justification de l'origine des pannes (quand celles-ci ne relèvent pas de la consistance de l'entretien) à l'aide d'une attestation du Maire de la commune concernée, il effectuera une proposition financière de dépannage au Maître d’œuvre qui sera chargé de contacter la commune. En aucun cas il ne sera toléré une facturation directe à la commune sans accord du Maître d’œuvre.</w:t>
      </w:r>
    </w:p>
    <w:p w14:paraId="131397EE" w14:textId="77777777" w:rsidR="00015D0C" w:rsidRDefault="00015D0C" w:rsidP="00015D0C">
      <w:pPr>
        <w:jc w:val="both"/>
        <w:rPr>
          <w:rFonts w:cs="Arial"/>
        </w:rPr>
      </w:pPr>
    </w:p>
    <w:p w14:paraId="71B85050" w14:textId="77777777" w:rsidR="00015D0C" w:rsidRDefault="001E61EA" w:rsidP="00015D0C">
      <w:pPr>
        <w:pStyle w:val="Titre4"/>
        <w:jc w:val="left"/>
        <w:rPr>
          <w:rFonts w:ascii="Arial" w:hAnsi="Arial" w:cs="Arial"/>
          <w:sz w:val="28"/>
        </w:rPr>
      </w:pPr>
      <w:bookmarkStart w:id="239" w:name="_Toc192646732"/>
      <w:r>
        <w:rPr>
          <w:rFonts w:ascii="Arial" w:hAnsi="Arial" w:cs="Arial"/>
          <w:sz w:val="28"/>
        </w:rPr>
        <w:t>16</w:t>
      </w:r>
      <w:r w:rsidR="00015D0C">
        <w:rPr>
          <w:rFonts w:ascii="Arial" w:hAnsi="Arial" w:cs="Arial"/>
          <w:sz w:val="28"/>
        </w:rPr>
        <w:t>.7.2 Effet de masse</w:t>
      </w:r>
      <w:bookmarkEnd w:id="239"/>
    </w:p>
    <w:p w14:paraId="46EDF882" w14:textId="77777777" w:rsidR="00015D0C" w:rsidRDefault="00015D0C" w:rsidP="00015D0C">
      <w:pPr>
        <w:ind w:left="1418"/>
        <w:jc w:val="both"/>
        <w:rPr>
          <w:rFonts w:cs="Arial"/>
        </w:rPr>
      </w:pPr>
    </w:p>
    <w:p w14:paraId="32637F59" w14:textId="77777777" w:rsidR="00015D0C" w:rsidRDefault="00015D0C" w:rsidP="00015D0C">
      <w:pPr>
        <w:jc w:val="both"/>
        <w:rPr>
          <w:rFonts w:cs="Arial"/>
        </w:rPr>
      </w:pPr>
      <w:r>
        <w:rPr>
          <w:rFonts w:cs="Arial"/>
        </w:rPr>
        <w:t>Pour tenir compte de l'effet de masse, il sera appliqué par commune un coefficient réducteur sur les prix forfaitaires énumérés ci-dessus y compris pour l'établissement du dossier initial.</w:t>
      </w:r>
    </w:p>
    <w:p w14:paraId="2E19574B" w14:textId="77777777" w:rsidR="00015D0C" w:rsidRDefault="00015D0C" w:rsidP="00015D0C">
      <w:pPr>
        <w:jc w:val="both"/>
        <w:rPr>
          <w:rFonts w:cs="Arial"/>
        </w:rPr>
      </w:pPr>
    </w:p>
    <w:p w14:paraId="1D36A98C" w14:textId="77777777" w:rsidR="00015D0C" w:rsidRDefault="00015D0C" w:rsidP="00015D0C">
      <w:pPr>
        <w:jc w:val="both"/>
        <w:rPr>
          <w:rFonts w:cs="Arial"/>
        </w:rPr>
      </w:pPr>
      <w:r>
        <w:rPr>
          <w:rFonts w:cs="Arial"/>
        </w:rPr>
        <w:t>Les valeurs de ce coefficient sont (quelque soit la nature des foyers, c'est-à-dire que ce coefficient s'applique au prix moyen par foyer de la commune considérée s'il y a plusieurs natures de foyers) :</w:t>
      </w:r>
    </w:p>
    <w:p w14:paraId="55131668" w14:textId="77777777" w:rsidR="00015D0C" w:rsidRDefault="00015D0C" w:rsidP="00015D0C">
      <w:pPr>
        <w:numPr>
          <w:ilvl w:val="0"/>
          <w:numId w:val="27"/>
        </w:numPr>
        <w:ind w:left="2693"/>
        <w:jc w:val="both"/>
        <w:rPr>
          <w:rFonts w:cs="Arial"/>
        </w:rPr>
      </w:pPr>
      <w:r>
        <w:rPr>
          <w:rFonts w:cs="Arial"/>
        </w:rPr>
        <w:t>de     1 à   35 foyers : 1</w:t>
      </w:r>
    </w:p>
    <w:p w14:paraId="584F769C" w14:textId="77777777" w:rsidR="00015D0C" w:rsidRDefault="00015D0C" w:rsidP="00015D0C">
      <w:pPr>
        <w:numPr>
          <w:ilvl w:val="0"/>
          <w:numId w:val="27"/>
        </w:numPr>
        <w:ind w:left="2693"/>
        <w:jc w:val="both"/>
        <w:rPr>
          <w:rFonts w:cs="Arial"/>
        </w:rPr>
      </w:pPr>
      <w:r>
        <w:rPr>
          <w:rFonts w:cs="Arial"/>
        </w:rPr>
        <w:t>de   36 à   75 foyers: 0.90</w:t>
      </w:r>
    </w:p>
    <w:p w14:paraId="7B862EE9" w14:textId="77777777" w:rsidR="00015D0C" w:rsidRDefault="00015D0C" w:rsidP="00015D0C">
      <w:pPr>
        <w:numPr>
          <w:ilvl w:val="0"/>
          <w:numId w:val="27"/>
        </w:numPr>
        <w:ind w:left="2693"/>
        <w:jc w:val="both"/>
        <w:rPr>
          <w:rFonts w:cs="Arial"/>
        </w:rPr>
      </w:pPr>
      <w:r>
        <w:rPr>
          <w:rFonts w:cs="Arial"/>
        </w:rPr>
        <w:t>de   76 à 150 foyers: 0.85</w:t>
      </w:r>
    </w:p>
    <w:p w14:paraId="65C2A497" w14:textId="77777777" w:rsidR="00015D0C" w:rsidRDefault="00015D0C" w:rsidP="00015D0C">
      <w:pPr>
        <w:numPr>
          <w:ilvl w:val="0"/>
          <w:numId w:val="27"/>
        </w:numPr>
        <w:ind w:left="2693"/>
        <w:jc w:val="both"/>
        <w:rPr>
          <w:rFonts w:cs="Arial"/>
        </w:rPr>
      </w:pPr>
      <w:r>
        <w:rPr>
          <w:rFonts w:cs="Arial"/>
        </w:rPr>
        <w:t>de 151 à 250 foyers: 0.80</w:t>
      </w:r>
    </w:p>
    <w:p w14:paraId="7731301C" w14:textId="77777777" w:rsidR="001E61EA" w:rsidRDefault="001E61EA" w:rsidP="00015D0C">
      <w:pPr>
        <w:numPr>
          <w:ilvl w:val="0"/>
          <w:numId w:val="27"/>
        </w:numPr>
        <w:ind w:left="2693"/>
        <w:jc w:val="both"/>
        <w:rPr>
          <w:rFonts w:cs="Arial"/>
        </w:rPr>
      </w:pPr>
      <w:r>
        <w:rPr>
          <w:rFonts w:cs="Arial"/>
        </w:rPr>
        <w:t>de 251 à 500 foyers 0.75</w:t>
      </w:r>
    </w:p>
    <w:p w14:paraId="350F9AA8" w14:textId="77777777" w:rsidR="00015D0C" w:rsidRDefault="001E61EA" w:rsidP="00015D0C">
      <w:pPr>
        <w:numPr>
          <w:ilvl w:val="0"/>
          <w:numId w:val="27"/>
        </w:numPr>
        <w:ind w:left="2693"/>
        <w:jc w:val="both"/>
        <w:rPr>
          <w:rFonts w:cs="Arial"/>
        </w:rPr>
      </w:pPr>
      <w:r>
        <w:rPr>
          <w:rFonts w:cs="Arial"/>
        </w:rPr>
        <w:t>à partir de 501 foyers: 0.70</w:t>
      </w:r>
    </w:p>
    <w:p w14:paraId="32ACFBDE" w14:textId="77777777" w:rsidR="00015D0C" w:rsidRDefault="00015D0C" w:rsidP="00015D0C">
      <w:pPr>
        <w:jc w:val="both"/>
        <w:rPr>
          <w:rFonts w:cs="Arial"/>
        </w:rPr>
      </w:pPr>
    </w:p>
    <w:p w14:paraId="31474F83" w14:textId="77777777" w:rsidR="00015D0C" w:rsidRDefault="001E61EA" w:rsidP="00015D0C">
      <w:pPr>
        <w:pStyle w:val="Titre4"/>
        <w:jc w:val="left"/>
        <w:rPr>
          <w:rFonts w:ascii="Arial" w:hAnsi="Arial" w:cs="Arial"/>
          <w:sz w:val="28"/>
        </w:rPr>
      </w:pPr>
      <w:bookmarkStart w:id="240" w:name="_Toc192646733"/>
      <w:r>
        <w:rPr>
          <w:rFonts w:ascii="Arial" w:hAnsi="Arial" w:cs="Arial"/>
          <w:sz w:val="28"/>
        </w:rPr>
        <w:lastRenderedPageBreak/>
        <w:t>16</w:t>
      </w:r>
      <w:r w:rsidR="00015D0C">
        <w:rPr>
          <w:rFonts w:ascii="Arial" w:hAnsi="Arial" w:cs="Arial"/>
          <w:sz w:val="28"/>
        </w:rPr>
        <w:t>.7.3 Mise à jour des prix</w:t>
      </w:r>
      <w:bookmarkEnd w:id="240"/>
    </w:p>
    <w:p w14:paraId="17C22298" w14:textId="77777777" w:rsidR="00015D0C" w:rsidRDefault="00015D0C" w:rsidP="00015D0C">
      <w:pPr>
        <w:ind w:left="1418"/>
        <w:jc w:val="both"/>
        <w:rPr>
          <w:rFonts w:cs="Arial"/>
        </w:rPr>
      </w:pPr>
    </w:p>
    <w:p w14:paraId="0DB5D812" w14:textId="77777777" w:rsidR="00015D0C" w:rsidRDefault="00015D0C" w:rsidP="00015D0C">
      <w:pPr>
        <w:pStyle w:val="Corpsdetexte"/>
        <w:rPr>
          <w:rFonts w:ascii="Arial" w:hAnsi="Arial" w:cs="Arial"/>
        </w:rPr>
      </w:pPr>
      <w:r>
        <w:rPr>
          <w:rFonts w:ascii="Arial" w:hAnsi="Arial" w:cs="Arial"/>
        </w:rPr>
        <w:t xml:space="preserve">Les prix du bordereau des prix unitaires relatifs à l'entretien des installations d'éclairage public sont actualisés dans les conditions fixées au C.C.A.P. sous la rubrique </w:t>
      </w:r>
      <w:r w:rsidR="0076540F">
        <w:rPr>
          <w:rFonts w:ascii="Arial" w:hAnsi="Arial" w:cs="Arial"/>
        </w:rPr>
        <w:t>"variation dans les prix</w:t>
      </w:r>
      <w:r>
        <w:rPr>
          <w:rFonts w:ascii="Arial" w:hAnsi="Arial" w:cs="Arial"/>
        </w:rPr>
        <w:t>". La valeur de l'indice TP12</w:t>
      </w:r>
      <w:r w:rsidR="00D4181E">
        <w:rPr>
          <w:rFonts w:ascii="Arial" w:hAnsi="Arial" w:cs="Arial"/>
        </w:rPr>
        <w:t>c</w:t>
      </w:r>
      <w:r>
        <w:rPr>
          <w:rFonts w:ascii="Arial" w:hAnsi="Arial" w:cs="Arial"/>
        </w:rPr>
        <w:t xml:space="preserve"> à prendre en compte pour la révision du prix de la commande est :</w:t>
      </w:r>
    </w:p>
    <w:p w14:paraId="142EDC85" w14:textId="77777777" w:rsidR="00015D0C" w:rsidRDefault="00015D0C" w:rsidP="00015D0C">
      <w:pPr>
        <w:jc w:val="both"/>
        <w:rPr>
          <w:rFonts w:cs="Arial"/>
        </w:rPr>
      </w:pPr>
    </w:p>
    <w:p w14:paraId="64CE93B6" w14:textId="77777777" w:rsidR="00015D0C" w:rsidRDefault="00015D0C" w:rsidP="00015D0C">
      <w:pPr>
        <w:numPr>
          <w:ilvl w:val="0"/>
          <w:numId w:val="27"/>
        </w:numPr>
        <w:ind w:left="283"/>
        <w:jc w:val="both"/>
        <w:rPr>
          <w:rFonts w:cs="Arial"/>
        </w:rPr>
      </w:pPr>
      <w:r>
        <w:rPr>
          <w:rFonts w:cs="Arial"/>
        </w:rPr>
        <w:t>Celle correspondant aux conditions économiques du mois situé trois mois avant la date de l'ordre de service notifiant l'adhésion de la commune pour l'établissement du dossier initial.</w:t>
      </w:r>
    </w:p>
    <w:p w14:paraId="64058C33" w14:textId="77777777" w:rsidR="00015D0C" w:rsidRDefault="00015D0C" w:rsidP="00015D0C">
      <w:pPr>
        <w:jc w:val="both"/>
        <w:rPr>
          <w:rFonts w:cs="Arial"/>
        </w:rPr>
      </w:pPr>
    </w:p>
    <w:p w14:paraId="43E06D9F" w14:textId="77777777" w:rsidR="00015D0C" w:rsidRDefault="00015D0C" w:rsidP="00015D0C">
      <w:pPr>
        <w:numPr>
          <w:ilvl w:val="0"/>
          <w:numId w:val="27"/>
        </w:numPr>
        <w:ind w:left="283"/>
        <w:jc w:val="both"/>
        <w:rPr>
          <w:rFonts w:cs="Arial"/>
        </w:rPr>
      </w:pPr>
      <w:r>
        <w:rPr>
          <w:rFonts w:cs="Arial"/>
        </w:rPr>
        <w:t>Celle correspondant aux conditions économiques du mois situé six mois après la date de l'ordre de service précité pour la rémunération annuelle des dépannages ponctuels et de la visite systématique.</w:t>
      </w:r>
    </w:p>
    <w:p w14:paraId="13DA5896" w14:textId="77777777" w:rsidR="00015D0C" w:rsidRDefault="00015D0C" w:rsidP="00015D0C">
      <w:pPr>
        <w:jc w:val="both"/>
        <w:rPr>
          <w:rFonts w:cs="Arial"/>
        </w:rPr>
      </w:pPr>
    </w:p>
    <w:p w14:paraId="3A853494" w14:textId="77777777" w:rsidR="00015D0C" w:rsidRDefault="001E61EA" w:rsidP="00015D0C">
      <w:pPr>
        <w:pStyle w:val="Titre3"/>
        <w:jc w:val="left"/>
        <w:rPr>
          <w:rFonts w:ascii="Arial" w:hAnsi="Arial" w:cs="Arial"/>
          <w:sz w:val="28"/>
        </w:rPr>
      </w:pPr>
      <w:bookmarkStart w:id="241" w:name="_Toc192646734"/>
      <w:bookmarkStart w:id="242" w:name="_Toc201388412"/>
      <w:r>
        <w:rPr>
          <w:rFonts w:ascii="Arial" w:hAnsi="Arial" w:cs="Arial"/>
          <w:sz w:val="28"/>
        </w:rPr>
        <w:t>16</w:t>
      </w:r>
      <w:r w:rsidR="00015D0C">
        <w:rPr>
          <w:rFonts w:ascii="Arial" w:hAnsi="Arial" w:cs="Arial"/>
          <w:sz w:val="28"/>
        </w:rPr>
        <w:t>.8 Règlement des prestations</w:t>
      </w:r>
      <w:bookmarkEnd w:id="241"/>
      <w:bookmarkEnd w:id="242"/>
    </w:p>
    <w:p w14:paraId="233EF38D" w14:textId="77777777" w:rsidR="00015D0C" w:rsidRDefault="00015D0C" w:rsidP="00015D0C">
      <w:pPr>
        <w:ind w:left="709"/>
        <w:jc w:val="both"/>
        <w:rPr>
          <w:rFonts w:cs="Arial"/>
        </w:rPr>
      </w:pPr>
    </w:p>
    <w:p w14:paraId="41121D46" w14:textId="77777777" w:rsidR="00015D0C" w:rsidRDefault="00015D0C" w:rsidP="00015D0C">
      <w:pPr>
        <w:jc w:val="both"/>
        <w:rPr>
          <w:rFonts w:cs="Arial"/>
        </w:rPr>
      </w:pPr>
      <w:r>
        <w:rPr>
          <w:rFonts w:cs="Arial"/>
        </w:rPr>
        <w:t>Il est établi pour chaque période annuelle (comptée à partir de la date de l'ordre de service notifiant l'adhésion de la commune) un récapitulatif général par commune des différentes prestations effectuées (date d'intervention, nature, lieu, ...), qui doit être présenté au plus tard deux mois après la fin de la période annuelle considéré.</w:t>
      </w:r>
    </w:p>
    <w:p w14:paraId="6EF9D0FB" w14:textId="77777777" w:rsidR="00015D0C" w:rsidRDefault="00015D0C" w:rsidP="00015D0C">
      <w:pPr>
        <w:jc w:val="both"/>
        <w:rPr>
          <w:rFonts w:cs="Arial"/>
        </w:rPr>
      </w:pPr>
    </w:p>
    <w:p w14:paraId="00D32320" w14:textId="77777777" w:rsidR="00015D0C" w:rsidRDefault="00015D0C" w:rsidP="00015D0C">
      <w:pPr>
        <w:jc w:val="both"/>
        <w:rPr>
          <w:rFonts w:cs="Arial"/>
        </w:rPr>
      </w:pPr>
      <w:r>
        <w:rPr>
          <w:rFonts w:cs="Arial"/>
        </w:rPr>
        <w:t>Dans le cas d'une commune qui adhère en cours d'année, seul les mois définis entre la date d'adhésion et le 31 décembre de l'année en cours sont comptabilisés dans le premier règlement calculé au prorata du nombre de mois de l'année, on tiendra compte du mois de l'adhésion quand celle-ci s'effectuera entre le 1 et le 15 de celui-ci.</w:t>
      </w:r>
    </w:p>
    <w:p w14:paraId="3EF73281" w14:textId="77777777" w:rsidR="00015D0C" w:rsidRDefault="00015D0C" w:rsidP="00015D0C">
      <w:pPr>
        <w:jc w:val="both"/>
        <w:rPr>
          <w:rFonts w:cs="Arial"/>
        </w:rPr>
      </w:pPr>
    </w:p>
    <w:p w14:paraId="2C595B54" w14:textId="77777777" w:rsidR="00015D0C" w:rsidRDefault="001E61EA" w:rsidP="00015D0C">
      <w:pPr>
        <w:pStyle w:val="Titre4"/>
        <w:jc w:val="left"/>
        <w:rPr>
          <w:rFonts w:ascii="Arial" w:hAnsi="Arial" w:cs="Arial"/>
          <w:sz w:val="28"/>
        </w:rPr>
      </w:pPr>
      <w:bookmarkStart w:id="243" w:name="_Toc192646735"/>
      <w:r>
        <w:rPr>
          <w:rFonts w:ascii="Arial" w:hAnsi="Arial" w:cs="Arial"/>
          <w:sz w:val="28"/>
        </w:rPr>
        <w:t>16</w:t>
      </w:r>
      <w:r w:rsidR="00015D0C">
        <w:rPr>
          <w:rFonts w:ascii="Arial" w:hAnsi="Arial" w:cs="Arial"/>
          <w:sz w:val="28"/>
        </w:rPr>
        <w:t>.8.1 Visite systématique et dépannages</w:t>
      </w:r>
      <w:bookmarkEnd w:id="243"/>
    </w:p>
    <w:p w14:paraId="7B1169FF" w14:textId="77777777" w:rsidR="00015D0C" w:rsidRDefault="00015D0C" w:rsidP="00015D0C">
      <w:pPr>
        <w:ind w:left="1418"/>
        <w:jc w:val="both"/>
        <w:rPr>
          <w:rFonts w:cs="Arial"/>
        </w:rPr>
      </w:pPr>
    </w:p>
    <w:p w14:paraId="661C5C96" w14:textId="77777777" w:rsidR="00015D0C" w:rsidRDefault="00015D0C" w:rsidP="00015D0C">
      <w:pPr>
        <w:jc w:val="both"/>
        <w:rPr>
          <w:rFonts w:cs="Arial"/>
        </w:rPr>
      </w:pPr>
      <w:r>
        <w:rPr>
          <w:rFonts w:cs="Arial"/>
        </w:rPr>
        <w:t>Les demandes de règlement des sommes forfaitaires dues pour une période annuelle donnée sont présentées en une fois, au solde annuel.</w:t>
      </w:r>
    </w:p>
    <w:p w14:paraId="6918D78F" w14:textId="77777777" w:rsidR="00015D0C" w:rsidRDefault="00015D0C" w:rsidP="00015D0C">
      <w:pPr>
        <w:jc w:val="both"/>
        <w:rPr>
          <w:rFonts w:cs="Arial"/>
        </w:rPr>
      </w:pPr>
    </w:p>
    <w:p w14:paraId="79126675" w14:textId="77777777" w:rsidR="00015D0C" w:rsidRDefault="00015D0C" w:rsidP="00015D0C">
      <w:pPr>
        <w:jc w:val="both"/>
        <w:rPr>
          <w:rFonts w:cs="Arial"/>
        </w:rPr>
      </w:pPr>
      <w:r>
        <w:rPr>
          <w:rFonts w:cs="Arial"/>
        </w:rPr>
        <w:t xml:space="preserve">Dans le cas d'une commune qui adhère en cours d'année, l'entreprise facturera au </w:t>
      </w:r>
      <w:proofErr w:type="spellStart"/>
      <w:r>
        <w:rPr>
          <w:rFonts w:cs="Arial"/>
        </w:rPr>
        <w:t>pro-rata</w:t>
      </w:r>
      <w:proofErr w:type="spellEnd"/>
      <w:r>
        <w:rPr>
          <w:rFonts w:cs="Arial"/>
        </w:rPr>
        <w:t xml:space="preserve"> des mois où le service a été rendu.</w:t>
      </w:r>
    </w:p>
    <w:p w14:paraId="51F18AB8" w14:textId="77777777" w:rsidR="00015D0C" w:rsidRDefault="00015D0C" w:rsidP="00015D0C">
      <w:pPr>
        <w:jc w:val="both"/>
        <w:rPr>
          <w:rFonts w:cs="Arial"/>
        </w:rPr>
      </w:pPr>
    </w:p>
    <w:p w14:paraId="3A638432" w14:textId="77777777" w:rsidR="00015D0C" w:rsidRDefault="001E61EA" w:rsidP="00015D0C">
      <w:pPr>
        <w:pStyle w:val="Titre4"/>
        <w:jc w:val="left"/>
        <w:rPr>
          <w:rFonts w:ascii="Arial" w:hAnsi="Arial" w:cs="Arial"/>
          <w:sz w:val="28"/>
        </w:rPr>
      </w:pPr>
      <w:bookmarkStart w:id="244" w:name="_Toc192646736"/>
      <w:r>
        <w:rPr>
          <w:rFonts w:ascii="Arial" w:hAnsi="Arial" w:cs="Arial"/>
          <w:sz w:val="28"/>
        </w:rPr>
        <w:t>16</w:t>
      </w:r>
      <w:r w:rsidR="00015D0C">
        <w:rPr>
          <w:rFonts w:ascii="Arial" w:hAnsi="Arial" w:cs="Arial"/>
          <w:sz w:val="28"/>
        </w:rPr>
        <w:t>.8.2 Dossier préparatoire</w:t>
      </w:r>
      <w:bookmarkEnd w:id="244"/>
    </w:p>
    <w:p w14:paraId="16D3335B" w14:textId="77777777" w:rsidR="00015D0C" w:rsidRDefault="00015D0C" w:rsidP="00015D0C">
      <w:pPr>
        <w:ind w:left="1418"/>
        <w:jc w:val="both"/>
        <w:rPr>
          <w:rFonts w:cs="Arial"/>
        </w:rPr>
      </w:pPr>
    </w:p>
    <w:p w14:paraId="3F65DE95" w14:textId="77777777" w:rsidR="00015D0C" w:rsidRDefault="00015D0C" w:rsidP="00015D0C">
      <w:pPr>
        <w:pStyle w:val="Corpsdetexte"/>
        <w:rPr>
          <w:rFonts w:ascii="Arial" w:hAnsi="Arial" w:cs="Arial"/>
        </w:rPr>
      </w:pPr>
      <w:r>
        <w:rPr>
          <w:rFonts w:ascii="Arial" w:hAnsi="Arial" w:cs="Arial"/>
        </w:rPr>
        <w:t>Le règlement s'effectue en totalité en un seul acompte valant solde lors de la présentation du dossier et de l'approbation de celui-ci par le Maître d’Œuvre.</w:t>
      </w:r>
    </w:p>
    <w:p w14:paraId="4218E0A2" w14:textId="77777777" w:rsidR="00015D0C" w:rsidRDefault="00015D0C" w:rsidP="00015D0C">
      <w:pPr>
        <w:jc w:val="both"/>
        <w:rPr>
          <w:rFonts w:cs="Arial"/>
        </w:rPr>
      </w:pPr>
    </w:p>
    <w:p w14:paraId="4F6E6CE9" w14:textId="77777777" w:rsidR="00015D0C" w:rsidRDefault="001E61EA" w:rsidP="00015D0C">
      <w:pPr>
        <w:pStyle w:val="Titre3"/>
        <w:jc w:val="left"/>
        <w:rPr>
          <w:rFonts w:ascii="Arial" w:hAnsi="Arial" w:cs="Arial"/>
          <w:sz w:val="28"/>
        </w:rPr>
      </w:pPr>
      <w:bookmarkStart w:id="245" w:name="_Toc192646737"/>
      <w:bookmarkStart w:id="246" w:name="_Toc201388413"/>
      <w:r>
        <w:rPr>
          <w:rFonts w:ascii="Arial" w:hAnsi="Arial" w:cs="Arial"/>
          <w:sz w:val="28"/>
        </w:rPr>
        <w:t>16</w:t>
      </w:r>
      <w:r w:rsidR="00015D0C">
        <w:rPr>
          <w:rFonts w:ascii="Arial" w:hAnsi="Arial" w:cs="Arial"/>
          <w:sz w:val="28"/>
        </w:rPr>
        <w:t>.9 Entretien des luminaires</w:t>
      </w:r>
      <w:bookmarkEnd w:id="245"/>
      <w:bookmarkEnd w:id="246"/>
    </w:p>
    <w:p w14:paraId="5A54FA1D" w14:textId="77777777" w:rsidR="00015D0C" w:rsidRDefault="00015D0C" w:rsidP="00015D0C">
      <w:pPr>
        <w:ind w:left="709"/>
        <w:jc w:val="both"/>
        <w:rPr>
          <w:rFonts w:cs="Arial"/>
        </w:rPr>
      </w:pPr>
    </w:p>
    <w:p w14:paraId="090C11B7" w14:textId="77777777" w:rsidR="00015D0C" w:rsidRDefault="00015D0C" w:rsidP="00015D0C">
      <w:pPr>
        <w:pStyle w:val="Corpsdetexte"/>
        <w:rPr>
          <w:rFonts w:ascii="Arial" w:hAnsi="Arial" w:cs="Arial"/>
        </w:rPr>
      </w:pPr>
      <w:r>
        <w:rPr>
          <w:rFonts w:ascii="Arial" w:hAnsi="Arial" w:cs="Arial"/>
        </w:rPr>
        <w:t>L'entrepreneur procède périodiquement (visite systématique) au nettoyage des luminaires, à la vérification et, le cas échéant, à la remise en état des parties mécanique, électrique et optique de chaque luminaire. Les orientations des luminaires sont vérifiées et si besoin, rectifiées. L'état du dispositif d'étanchéité est contrôlé.</w:t>
      </w:r>
    </w:p>
    <w:p w14:paraId="2F105187" w14:textId="77777777" w:rsidR="00015D0C" w:rsidRDefault="00015D0C" w:rsidP="00015D0C">
      <w:pPr>
        <w:jc w:val="both"/>
        <w:rPr>
          <w:rFonts w:cs="Arial"/>
        </w:rPr>
      </w:pPr>
    </w:p>
    <w:p w14:paraId="20147CCA" w14:textId="77777777" w:rsidR="00F6666B" w:rsidRDefault="00F6666B" w:rsidP="00015D0C">
      <w:pPr>
        <w:jc w:val="both"/>
        <w:rPr>
          <w:rFonts w:cs="Arial"/>
        </w:rPr>
      </w:pPr>
    </w:p>
    <w:p w14:paraId="4D041591" w14:textId="77777777" w:rsidR="00F6666B" w:rsidRDefault="00F6666B" w:rsidP="00015D0C">
      <w:pPr>
        <w:jc w:val="both"/>
        <w:rPr>
          <w:rFonts w:cs="Arial"/>
        </w:rPr>
      </w:pPr>
    </w:p>
    <w:p w14:paraId="30BC40C1" w14:textId="77777777" w:rsidR="00015D0C" w:rsidRDefault="001E61EA" w:rsidP="00015D0C">
      <w:pPr>
        <w:pStyle w:val="Titre3"/>
        <w:jc w:val="left"/>
        <w:rPr>
          <w:rFonts w:ascii="Arial" w:hAnsi="Arial" w:cs="Arial"/>
          <w:sz w:val="28"/>
        </w:rPr>
      </w:pPr>
      <w:bookmarkStart w:id="247" w:name="_Toc192646738"/>
      <w:bookmarkStart w:id="248" w:name="_Toc201388414"/>
      <w:r>
        <w:rPr>
          <w:rFonts w:ascii="Arial" w:hAnsi="Arial" w:cs="Arial"/>
          <w:sz w:val="28"/>
        </w:rPr>
        <w:lastRenderedPageBreak/>
        <w:t>16</w:t>
      </w:r>
      <w:r w:rsidR="00015D0C">
        <w:rPr>
          <w:rFonts w:ascii="Arial" w:hAnsi="Arial" w:cs="Arial"/>
          <w:sz w:val="28"/>
        </w:rPr>
        <w:t>.10 Entretien de l'équipement électrique et des appareils de commande</w:t>
      </w:r>
      <w:bookmarkEnd w:id="247"/>
      <w:bookmarkEnd w:id="248"/>
    </w:p>
    <w:p w14:paraId="410D073A" w14:textId="77777777" w:rsidR="00015D0C" w:rsidRDefault="00015D0C" w:rsidP="00015D0C">
      <w:pPr>
        <w:ind w:left="709"/>
        <w:jc w:val="both"/>
        <w:rPr>
          <w:rFonts w:cs="Arial"/>
        </w:rPr>
      </w:pPr>
    </w:p>
    <w:p w14:paraId="2BDB111E" w14:textId="77777777" w:rsidR="00015D0C" w:rsidRDefault="00015D0C" w:rsidP="00015D0C">
      <w:pPr>
        <w:pStyle w:val="Corpsdetexte"/>
        <w:rPr>
          <w:rFonts w:ascii="Arial" w:hAnsi="Arial" w:cs="Arial"/>
        </w:rPr>
      </w:pPr>
      <w:r>
        <w:rPr>
          <w:rFonts w:ascii="Arial" w:hAnsi="Arial" w:cs="Arial"/>
        </w:rPr>
        <w:t>L'entrepreneur procède périodiquement à la vérification et à la remise en état, si nécessaire, des coupe-circuits, bornes de raccordement et câbles d'amenée électrique ... L'appareillage de commande est entretenu, y compris les coffrets, leurs fixations et leurs raccordements...</w:t>
      </w:r>
    </w:p>
    <w:p w14:paraId="0E2C6599" w14:textId="77777777" w:rsidR="00015D0C" w:rsidRDefault="00015D0C" w:rsidP="00015D0C">
      <w:pPr>
        <w:jc w:val="both"/>
        <w:rPr>
          <w:rFonts w:cs="Arial"/>
        </w:rPr>
      </w:pPr>
    </w:p>
    <w:p w14:paraId="58424CD0" w14:textId="77777777" w:rsidR="00015D0C" w:rsidRDefault="001E61EA" w:rsidP="00015D0C">
      <w:pPr>
        <w:pStyle w:val="Titre3"/>
        <w:jc w:val="left"/>
        <w:rPr>
          <w:rFonts w:ascii="Arial" w:hAnsi="Arial" w:cs="Arial"/>
          <w:sz w:val="28"/>
        </w:rPr>
      </w:pPr>
      <w:bookmarkStart w:id="249" w:name="_Toc192646739"/>
      <w:bookmarkStart w:id="250" w:name="_Toc201388415"/>
      <w:r>
        <w:rPr>
          <w:rFonts w:ascii="Arial" w:hAnsi="Arial" w:cs="Arial"/>
          <w:sz w:val="28"/>
        </w:rPr>
        <w:t>16</w:t>
      </w:r>
      <w:r w:rsidR="00015D0C">
        <w:rPr>
          <w:rFonts w:ascii="Arial" w:hAnsi="Arial" w:cs="Arial"/>
          <w:sz w:val="28"/>
        </w:rPr>
        <w:t>.11 Entretien des supports</w:t>
      </w:r>
      <w:bookmarkEnd w:id="249"/>
      <w:bookmarkEnd w:id="250"/>
    </w:p>
    <w:p w14:paraId="0289A42E" w14:textId="77777777" w:rsidR="00015D0C" w:rsidRDefault="00015D0C" w:rsidP="00015D0C">
      <w:pPr>
        <w:ind w:left="709"/>
        <w:jc w:val="both"/>
        <w:rPr>
          <w:rFonts w:cs="Arial"/>
        </w:rPr>
      </w:pPr>
    </w:p>
    <w:p w14:paraId="756C194D" w14:textId="77777777" w:rsidR="00015D0C" w:rsidRDefault="00015D0C" w:rsidP="00015D0C">
      <w:pPr>
        <w:pStyle w:val="Retraitcorpsdetexte3"/>
        <w:ind w:left="0"/>
        <w:rPr>
          <w:rFonts w:ascii="Arial" w:hAnsi="Arial" w:cs="Arial"/>
        </w:rPr>
      </w:pPr>
      <w:r>
        <w:rPr>
          <w:rFonts w:ascii="Arial" w:hAnsi="Arial" w:cs="Arial"/>
        </w:rPr>
        <w:t xml:space="preserve">En plus des réparations, le Maître d’Œuvre peut demander l'exécution des prestations suivantes </w:t>
      </w:r>
    </w:p>
    <w:p w14:paraId="4F139FB4" w14:textId="77777777" w:rsidR="00015D0C" w:rsidRDefault="00015D0C" w:rsidP="00015D0C">
      <w:pPr>
        <w:ind w:firstLine="709"/>
        <w:jc w:val="both"/>
        <w:rPr>
          <w:rFonts w:cs="Arial"/>
        </w:rPr>
      </w:pPr>
      <w:r>
        <w:rPr>
          <w:rFonts w:cs="Arial"/>
        </w:rPr>
        <w:t xml:space="preserve">1) Vérification, contrôle et remise en état pour les candélabres </w:t>
      </w:r>
    </w:p>
    <w:p w14:paraId="3EE28931" w14:textId="77777777" w:rsidR="00015D0C" w:rsidRDefault="00015D0C" w:rsidP="00015D0C">
      <w:pPr>
        <w:numPr>
          <w:ilvl w:val="0"/>
          <w:numId w:val="27"/>
        </w:numPr>
        <w:ind w:left="1558"/>
        <w:jc w:val="both"/>
        <w:rPr>
          <w:rFonts w:cs="Arial"/>
        </w:rPr>
      </w:pPr>
      <w:r>
        <w:rPr>
          <w:rFonts w:cs="Arial"/>
        </w:rPr>
        <w:t>de l'aplomb et de l'assise</w:t>
      </w:r>
    </w:p>
    <w:p w14:paraId="13B5FD9C" w14:textId="77777777" w:rsidR="00015D0C" w:rsidRDefault="00015D0C" w:rsidP="00015D0C">
      <w:pPr>
        <w:numPr>
          <w:ilvl w:val="0"/>
          <w:numId w:val="27"/>
        </w:numPr>
        <w:ind w:left="1558"/>
        <w:jc w:val="both"/>
        <w:rPr>
          <w:rFonts w:cs="Arial"/>
        </w:rPr>
      </w:pPr>
      <w:r>
        <w:rPr>
          <w:rFonts w:cs="Arial"/>
        </w:rPr>
        <w:t>de la porte de visite</w:t>
      </w:r>
    </w:p>
    <w:p w14:paraId="47CF1739" w14:textId="77777777" w:rsidR="00015D0C" w:rsidRDefault="00015D0C" w:rsidP="00015D0C">
      <w:pPr>
        <w:numPr>
          <w:ilvl w:val="0"/>
          <w:numId w:val="27"/>
        </w:numPr>
        <w:ind w:left="1558"/>
        <w:jc w:val="both"/>
        <w:rPr>
          <w:rFonts w:cs="Arial"/>
        </w:rPr>
      </w:pPr>
      <w:r>
        <w:rPr>
          <w:rFonts w:cs="Arial"/>
        </w:rPr>
        <w:t>de l'orientation de la crosse.</w:t>
      </w:r>
    </w:p>
    <w:p w14:paraId="6EBABF78" w14:textId="77777777" w:rsidR="00015D0C" w:rsidRDefault="00015D0C" w:rsidP="00015D0C">
      <w:pPr>
        <w:jc w:val="both"/>
        <w:rPr>
          <w:rFonts w:cs="Arial"/>
        </w:rPr>
      </w:pPr>
    </w:p>
    <w:p w14:paraId="0D504FAA" w14:textId="77777777" w:rsidR="00015D0C" w:rsidRDefault="00015D0C" w:rsidP="00015D0C">
      <w:pPr>
        <w:ind w:left="709"/>
        <w:jc w:val="both"/>
        <w:rPr>
          <w:rFonts w:cs="Arial"/>
        </w:rPr>
      </w:pPr>
      <w:r>
        <w:rPr>
          <w:rFonts w:cs="Arial"/>
        </w:rPr>
        <w:t>2) Détermination de la résistance électrique des mises à la terre des candélabres; vérification du bon isolement des candélabres.</w:t>
      </w:r>
    </w:p>
    <w:p w14:paraId="5D0CE3FB" w14:textId="77777777" w:rsidR="00015D0C" w:rsidRDefault="00015D0C" w:rsidP="00015D0C">
      <w:pPr>
        <w:jc w:val="both"/>
        <w:rPr>
          <w:rFonts w:cs="Arial"/>
        </w:rPr>
      </w:pPr>
    </w:p>
    <w:p w14:paraId="5292E900" w14:textId="77777777" w:rsidR="00015D0C" w:rsidRDefault="00015D0C" w:rsidP="00015D0C">
      <w:pPr>
        <w:ind w:firstLine="709"/>
        <w:jc w:val="both"/>
        <w:rPr>
          <w:rFonts w:cs="Arial"/>
        </w:rPr>
      </w:pPr>
      <w:r>
        <w:rPr>
          <w:rFonts w:cs="Arial"/>
        </w:rPr>
        <w:t>3) Entretien contre la corrosion et peinture.</w:t>
      </w:r>
    </w:p>
    <w:p w14:paraId="69019684" w14:textId="77777777" w:rsidR="00015D0C" w:rsidRDefault="00015D0C" w:rsidP="00015D0C">
      <w:pPr>
        <w:jc w:val="both"/>
        <w:rPr>
          <w:rFonts w:cs="Arial"/>
        </w:rPr>
      </w:pPr>
    </w:p>
    <w:p w14:paraId="7CF826E8" w14:textId="77777777" w:rsidR="00015D0C" w:rsidRDefault="001E61EA" w:rsidP="00015D0C">
      <w:pPr>
        <w:pStyle w:val="Titre3"/>
        <w:jc w:val="left"/>
        <w:rPr>
          <w:rFonts w:ascii="Arial" w:hAnsi="Arial" w:cs="Arial"/>
          <w:sz w:val="28"/>
        </w:rPr>
      </w:pPr>
      <w:bookmarkStart w:id="251" w:name="_Toc192646740"/>
      <w:bookmarkStart w:id="252" w:name="_Toc201388416"/>
      <w:r>
        <w:rPr>
          <w:rFonts w:ascii="Arial" w:hAnsi="Arial" w:cs="Arial"/>
          <w:sz w:val="28"/>
        </w:rPr>
        <w:t>16</w:t>
      </w:r>
      <w:r w:rsidR="00015D0C">
        <w:rPr>
          <w:rFonts w:ascii="Arial" w:hAnsi="Arial" w:cs="Arial"/>
          <w:sz w:val="28"/>
        </w:rPr>
        <w:t>.12 Résiliation du marché</w:t>
      </w:r>
      <w:bookmarkEnd w:id="251"/>
      <w:bookmarkEnd w:id="252"/>
    </w:p>
    <w:p w14:paraId="56F99422" w14:textId="77777777" w:rsidR="00015D0C" w:rsidRDefault="00015D0C" w:rsidP="00015D0C">
      <w:pPr>
        <w:ind w:left="709"/>
        <w:jc w:val="both"/>
        <w:rPr>
          <w:rFonts w:cs="Arial"/>
        </w:rPr>
      </w:pPr>
    </w:p>
    <w:p w14:paraId="3FB4ADF3" w14:textId="77777777" w:rsidR="00015D0C" w:rsidRDefault="00015D0C" w:rsidP="00015D0C">
      <w:pPr>
        <w:pStyle w:val="Corpsdetexte"/>
        <w:rPr>
          <w:rFonts w:ascii="Arial" w:hAnsi="Arial" w:cs="Arial"/>
        </w:rPr>
      </w:pPr>
      <w:r>
        <w:rPr>
          <w:rFonts w:ascii="Arial" w:hAnsi="Arial" w:cs="Arial"/>
        </w:rPr>
        <w:t>Si l'entrepreneur n'observe pas les délais d'exécution précités, le marché peut être résilié de plein droit par le Maître d'Ouvrage après une mise en demeure de l'entrepreneur par lettre recommandée avec accusé de réception.</w:t>
      </w:r>
    </w:p>
    <w:p w14:paraId="118215B4" w14:textId="77777777" w:rsidR="00015D0C" w:rsidRDefault="00015D0C" w:rsidP="00015D0C">
      <w:pPr>
        <w:ind w:left="709"/>
        <w:jc w:val="both"/>
        <w:rPr>
          <w:rFonts w:cs="Arial"/>
        </w:rPr>
      </w:pPr>
    </w:p>
    <w:p w14:paraId="46874660" w14:textId="77777777" w:rsidR="00015D0C" w:rsidRDefault="00015D0C" w:rsidP="00015D0C">
      <w:pPr>
        <w:jc w:val="both"/>
        <w:rPr>
          <w:rFonts w:cs="Arial"/>
        </w:rPr>
      </w:pPr>
      <w:r>
        <w:rPr>
          <w:rFonts w:cs="Arial"/>
        </w:rPr>
        <w:t>Plus généralement, le marché peut être résilié sous la même forme que ci-dessus si l'entrepreneur n'exécute pas les prestations prévues au marché.</w:t>
      </w:r>
    </w:p>
    <w:p w14:paraId="4EA39C41" w14:textId="77777777" w:rsidR="00015D0C" w:rsidRDefault="00015D0C" w:rsidP="00015D0C">
      <w:pPr>
        <w:jc w:val="both"/>
        <w:rPr>
          <w:rFonts w:cs="Arial"/>
        </w:rPr>
      </w:pPr>
    </w:p>
    <w:p w14:paraId="75AE391C" w14:textId="77777777" w:rsidR="00015D0C" w:rsidRDefault="00015D0C" w:rsidP="00015D0C">
      <w:pPr>
        <w:jc w:val="both"/>
        <w:rPr>
          <w:rFonts w:cs="Arial"/>
        </w:rPr>
      </w:pPr>
      <w:r>
        <w:rPr>
          <w:rFonts w:cs="Arial"/>
        </w:rPr>
        <w:t>Il en sera ainsi notamment s'il n'applique pas les prestations de sécurité ou s'il emploie du matériel non agréé par le Maître d'Œuvre.</w:t>
      </w:r>
    </w:p>
    <w:p w14:paraId="37D1DCA9" w14:textId="77777777" w:rsidR="00015D0C" w:rsidRDefault="00015D0C" w:rsidP="00015D0C">
      <w:pPr>
        <w:jc w:val="both"/>
        <w:rPr>
          <w:rFonts w:cs="Arial"/>
        </w:rPr>
      </w:pPr>
    </w:p>
    <w:p w14:paraId="090B120B" w14:textId="77777777" w:rsidR="00015D0C" w:rsidRDefault="00015D0C" w:rsidP="00015D0C">
      <w:pPr>
        <w:jc w:val="both"/>
        <w:rPr>
          <w:rFonts w:cs="Arial"/>
        </w:rPr>
      </w:pPr>
    </w:p>
    <w:p w14:paraId="08BFF0E3" w14:textId="77777777" w:rsidR="00015D0C" w:rsidRDefault="001E61EA" w:rsidP="00015D0C">
      <w:pPr>
        <w:pStyle w:val="Titre3"/>
        <w:jc w:val="left"/>
        <w:rPr>
          <w:rFonts w:ascii="Arial" w:hAnsi="Arial" w:cs="Arial"/>
          <w:sz w:val="28"/>
        </w:rPr>
      </w:pPr>
      <w:bookmarkStart w:id="253" w:name="_Toc192646741"/>
      <w:bookmarkStart w:id="254" w:name="_Toc201388417"/>
      <w:r>
        <w:rPr>
          <w:rFonts w:ascii="Arial" w:hAnsi="Arial" w:cs="Arial"/>
          <w:sz w:val="28"/>
        </w:rPr>
        <w:t>16</w:t>
      </w:r>
      <w:r w:rsidR="00015D0C">
        <w:rPr>
          <w:rFonts w:ascii="Arial" w:hAnsi="Arial" w:cs="Arial"/>
          <w:sz w:val="28"/>
        </w:rPr>
        <w:t>.13 Evolution du marché</w:t>
      </w:r>
      <w:bookmarkEnd w:id="253"/>
      <w:bookmarkEnd w:id="254"/>
    </w:p>
    <w:p w14:paraId="4688F37B" w14:textId="77777777" w:rsidR="00015D0C" w:rsidRDefault="00015D0C" w:rsidP="00015D0C">
      <w:pPr>
        <w:ind w:left="709"/>
        <w:jc w:val="both"/>
        <w:rPr>
          <w:rFonts w:cs="Arial"/>
        </w:rPr>
      </w:pPr>
    </w:p>
    <w:p w14:paraId="0EF1864F" w14:textId="77777777" w:rsidR="00015D0C" w:rsidRDefault="00015D0C" w:rsidP="00015D0C">
      <w:pPr>
        <w:pStyle w:val="Corpsdetexte"/>
        <w:rPr>
          <w:rFonts w:ascii="Arial" w:hAnsi="Arial" w:cs="Arial"/>
        </w:rPr>
      </w:pPr>
      <w:r>
        <w:rPr>
          <w:rFonts w:ascii="Arial" w:hAnsi="Arial" w:cs="Arial"/>
        </w:rPr>
        <w:t>Concernant la réalisation et l'entretien de l'éclairage public, la relation entrepreneur Maître d'ouvrage pourra évoluer et cette évolution sera traduite par avenant au présent marché.</w:t>
      </w:r>
    </w:p>
    <w:p w14:paraId="62BA4942" w14:textId="77777777" w:rsidR="00015D0C" w:rsidRDefault="00015D0C" w:rsidP="00015D0C">
      <w:pPr>
        <w:jc w:val="both"/>
        <w:rPr>
          <w:rFonts w:cs="Arial"/>
        </w:rPr>
      </w:pPr>
    </w:p>
    <w:p w14:paraId="1F994A89" w14:textId="77777777" w:rsidR="00F6666B" w:rsidRDefault="00F6666B">
      <w:pPr>
        <w:rPr>
          <w:rFonts w:cs="Arial"/>
        </w:rPr>
      </w:pPr>
      <w:r>
        <w:rPr>
          <w:rFonts w:cs="Arial"/>
        </w:rPr>
        <w:br w:type="page"/>
      </w:r>
    </w:p>
    <w:p w14:paraId="56CD3047" w14:textId="77777777" w:rsidR="00377EA9" w:rsidRDefault="00377EA9" w:rsidP="00377EA9">
      <w:pPr>
        <w:pStyle w:val="Titre2"/>
        <w:jc w:val="both"/>
        <w:rPr>
          <w:rFonts w:ascii="Arial" w:hAnsi="Arial" w:cs="Arial"/>
          <w:b w:val="0"/>
          <w:u w:val="single"/>
        </w:rPr>
      </w:pPr>
      <w:r>
        <w:rPr>
          <w:rFonts w:ascii="Arial" w:hAnsi="Arial" w:cs="Arial"/>
          <w:sz w:val="32"/>
        </w:rPr>
        <w:lastRenderedPageBreak/>
        <w:t>ARTICLE 17 – Domaine d’application pour les feux de carrefour</w:t>
      </w:r>
    </w:p>
    <w:p w14:paraId="18C1EAB6" w14:textId="77777777" w:rsidR="00377EA9" w:rsidRDefault="00377EA9" w:rsidP="00377EA9">
      <w:pPr>
        <w:jc w:val="both"/>
        <w:rPr>
          <w:rFonts w:cs="Arial"/>
        </w:rPr>
      </w:pPr>
    </w:p>
    <w:p w14:paraId="62561691" w14:textId="77777777" w:rsidR="00377EA9" w:rsidRDefault="00377EA9" w:rsidP="00377EA9">
      <w:pPr>
        <w:pStyle w:val="Titre3"/>
        <w:jc w:val="left"/>
        <w:rPr>
          <w:rFonts w:ascii="Arial" w:hAnsi="Arial" w:cs="Arial"/>
          <w:sz w:val="28"/>
        </w:rPr>
      </w:pPr>
      <w:r>
        <w:rPr>
          <w:rFonts w:ascii="Arial" w:hAnsi="Arial" w:cs="Arial"/>
          <w:sz w:val="28"/>
        </w:rPr>
        <w:t>17.1 Installations concernées</w:t>
      </w:r>
    </w:p>
    <w:p w14:paraId="1BAC9956" w14:textId="77777777" w:rsidR="0041351B" w:rsidRDefault="0041351B" w:rsidP="00377EA9">
      <w:pPr>
        <w:rPr>
          <w:rFonts w:cs="Arial"/>
          <w:b/>
          <w:sz w:val="32"/>
        </w:rPr>
      </w:pPr>
    </w:p>
    <w:p w14:paraId="478337DB" w14:textId="77777777" w:rsidR="00377EA9" w:rsidRDefault="00377EA9" w:rsidP="00377EA9">
      <w:pPr>
        <w:jc w:val="both"/>
        <w:rPr>
          <w:rFonts w:cs="Arial"/>
          <w:szCs w:val="24"/>
        </w:rPr>
      </w:pPr>
      <w:r>
        <w:rPr>
          <w:rFonts w:cs="Arial"/>
          <w:szCs w:val="24"/>
        </w:rPr>
        <w:t>Les articles concernant le chapitre IX du présent CCTP, portant éventuellement a</w:t>
      </w:r>
      <w:r w:rsidR="00990E30">
        <w:rPr>
          <w:rFonts w:cs="Arial"/>
          <w:szCs w:val="24"/>
        </w:rPr>
        <w:t>ménagement et dérogation au CCAP</w:t>
      </w:r>
      <w:r>
        <w:rPr>
          <w:rFonts w:cs="Arial"/>
          <w:szCs w:val="24"/>
        </w:rPr>
        <w:t xml:space="preserve"> s’appliquent aux travaux d’entretien des parties suivantes des feux de carrefour :</w:t>
      </w:r>
    </w:p>
    <w:p w14:paraId="1002AE91" w14:textId="77777777" w:rsidR="00377EA9" w:rsidRDefault="00377EA9" w:rsidP="00377EA9">
      <w:pPr>
        <w:jc w:val="both"/>
        <w:rPr>
          <w:rFonts w:cs="Arial"/>
          <w:szCs w:val="24"/>
        </w:rPr>
      </w:pPr>
    </w:p>
    <w:p w14:paraId="51EFBAA1" w14:textId="77777777" w:rsidR="00377EA9" w:rsidRDefault="00377EA9" w:rsidP="00377EA9">
      <w:pPr>
        <w:jc w:val="both"/>
        <w:rPr>
          <w:rFonts w:cs="Arial"/>
          <w:szCs w:val="24"/>
        </w:rPr>
      </w:pPr>
      <w:r>
        <w:rPr>
          <w:rFonts w:cs="Arial"/>
          <w:szCs w:val="24"/>
        </w:rPr>
        <w:sym w:font="Webdings" w:char="F03D"/>
      </w:r>
      <w:r>
        <w:rPr>
          <w:rFonts w:cs="Arial"/>
          <w:szCs w:val="24"/>
        </w:rPr>
        <w:t xml:space="preserve"> les équipement dynamiques constitués par le contrôleur au complet, à savoir :</w:t>
      </w:r>
    </w:p>
    <w:p w14:paraId="74D7970A" w14:textId="77777777" w:rsidR="00377EA9" w:rsidRDefault="00377EA9" w:rsidP="00377EA9">
      <w:pPr>
        <w:jc w:val="both"/>
        <w:rPr>
          <w:rFonts w:cs="Arial"/>
          <w:szCs w:val="24"/>
        </w:rPr>
      </w:pPr>
    </w:p>
    <w:p w14:paraId="0DCA51B2" w14:textId="77777777" w:rsidR="00377EA9" w:rsidRDefault="00377EA9" w:rsidP="00377EA9">
      <w:pPr>
        <w:pStyle w:val="Paragraphedeliste"/>
        <w:numPr>
          <w:ilvl w:val="0"/>
          <w:numId w:val="31"/>
        </w:numPr>
        <w:jc w:val="both"/>
        <w:rPr>
          <w:rFonts w:cs="Arial"/>
          <w:szCs w:val="24"/>
        </w:rPr>
      </w:pPr>
      <w:r>
        <w:rPr>
          <w:rFonts w:cs="Arial"/>
          <w:szCs w:val="24"/>
        </w:rPr>
        <w:t>l’armoire de commande,</w:t>
      </w:r>
    </w:p>
    <w:p w14:paraId="25ACE545" w14:textId="77777777" w:rsidR="00377EA9" w:rsidRDefault="00990E30" w:rsidP="00377EA9">
      <w:pPr>
        <w:pStyle w:val="Paragraphedeliste"/>
        <w:numPr>
          <w:ilvl w:val="0"/>
          <w:numId w:val="31"/>
        </w:numPr>
        <w:jc w:val="both"/>
        <w:rPr>
          <w:rFonts w:cs="Arial"/>
          <w:szCs w:val="24"/>
        </w:rPr>
      </w:pPr>
      <w:r>
        <w:rPr>
          <w:rFonts w:cs="Arial"/>
          <w:szCs w:val="24"/>
        </w:rPr>
        <w:t>le raccordement au réseau BT</w:t>
      </w:r>
      <w:r w:rsidR="00377EA9">
        <w:rPr>
          <w:rFonts w:cs="Arial"/>
          <w:szCs w:val="24"/>
        </w:rPr>
        <w:t>,</w:t>
      </w:r>
    </w:p>
    <w:p w14:paraId="74E4461B" w14:textId="77777777" w:rsidR="00377EA9" w:rsidRDefault="00377EA9" w:rsidP="00377EA9">
      <w:pPr>
        <w:pStyle w:val="Paragraphedeliste"/>
        <w:numPr>
          <w:ilvl w:val="0"/>
          <w:numId w:val="31"/>
        </w:numPr>
        <w:jc w:val="both"/>
        <w:rPr>
          <w:rFonts w:cs="Arial"/>
          <w:szCs w:val="24"/>
        </w:rPr>
      </w:pPr>
      <w:r>
        <w:rPr>
          <w:rFonts w:cs="Arial"/>
          <w:szCs w:val="24"/>
        </w:rPr>
        <w:t>le matériel (cartes, relais, borniers, etc….),</w:t>
      </w:r>
    </w:p>
    <w:p w14:paraId="746262EE" w14:textId="77777777" w:rsidR="00377EA9" w:rsidRDefault="00377EA9" w:rsidP="00377EA9">
      <w:pPr>
        <w:pStyle w:val="Paragraphedeliste"/>
        <w:numPr>
          <w:ilvl w:val="0"/>
          <w:numId w:val="31"/>
        </w:numPr>
        <w:jc w:val="both"/>
        <w:rPr>
          <w:rFonts w:cs="Arial"/>
          <w:szCs w:val="24"/>
        </w:rPr>
      </w:pPr>
      <w:r>
        <w:rPr>
          <w:rFonts w:cs="Arial"/>
          <w:szCs w:val="24"/>
        </w:rPr>
        <w:t>le diagramme des phases,</w:t>
      </w:r>
    </w:p>
    <w:p w14:paraId="7D7A3EAA" w14:textId="77777777" w:rsidR="00377EA9" w:rsidRDefault="00377EA9" w:rsidP="00377EA9">
      <w:pPr>
        <w:jc w:val="both"/>
        <w:rPr>
          <w:rFonts w:cs="Arial"/>
          <w:szCs w:val="24"/>
        </w:rPr>
      </w:pPr>
    </w:p>
    <w:p w14:paraId="55C309DA" w14:textId="77777777" w:rsidR="00377EA9" w:rsidRDefault="00377EA9" w:rsidP="00377EA9">
      <w:pPr>
        <w:jc w:val="both"/>
        <w:rPr>
          <w:rFonts w:cs="Arial"/>
          <w:szCs w:val="24"/>
        </w:rPr>
      </w:pPr>
      <w:r>
        <w:rPr>
          <w:rFonts w:cs="Arial"/>
          <w:szCs w:val="24"/>
        </w:rPr>
        <w:sym w:font="Webdings" w:char="F03D"/>
      </w:r>
      <w:r>
        <w:rPr>
          <w:rFonts w:cs="Arial"/>
          <w:szCs w:val="24"/>
        </w:rPr>
        <w:t xml:space="preserve"> les équipements statiques constitués par :</w:t>
      </w:r>
    </w:p>
    <w:p w14:paraId="365DC10B" w14:textId="77777777" w:rsidR="00377EA9" w:rsidRDefault="00377EA9" w:rsidP="00377EA9">
      <w:pPr>
        <w:jc w:val="both"/>
        <w:rPr>
          <w:rFonts w:cs="Arial"/>
          <w:szCs w:val="24"/>
        </w:rPr>
      </w:pPr>
    </w:p>
    <w:p w14:paraId="45C39C76" w14:textId="77777777" w:rsidR="00377EA9" w:rsidRDefault="00377EA9" w:rsidP="00377EA9">
      <w:pPr>
        <w:pStyle w:val="Paragraphedeliste"/>
        <w:numPr>
          <w:ilvl w:val="0"/>
          <w:numId w:val="31"/>
        </w:numPr>
        <w:jc w:val="both"/>
        <w:rPr>
          <w:rFonts w:cs="Arial"/>
          <w:szCs w:val="24"/>
        </w:rPr>
      </w:pPr>
      <w:r>
        <w:rPr>
          <w:rFonts w:cs="Arial"/>
          <w:szCs w:val="24"/>
        </w:rPr>
        <w:t>le câblage entre le contrôleur et les poteaux supports,</w:t>
      </w:r>
    </w:p>
    <w:p w14:paraId="7C56300F" w14:textId="77777777" w:rsidR="00377EA9" w:rsidRDefault="00377EA9" w:rsidP="00377EA9">
      <w:pPr>
        <w:pStyle w:val="Paragraphedeliste"/>
        <w:numPr>
          <w:ilvl w:val="0"/>
          <w:numId w:val="31"/>
        </w:numPr>
        <w:jc w:val="both"/>
        <w:rPr>
          <w:rFonts w:cs="Arial"/>
          <w:szCs w:val="24"/>
        </w:rPr>
      </w:pPr>
      <w:r>
        <w:rPr>
          <w:rFonts w:cs="Arial"/>
          <w:szCs w:val="24"/>
        </w:rPr>
        <w:t>les poteaux, potelets et/ou potences,</w:t>
      </w:r>
    </w:p>
    <w:p w14:paraId="117E9D72" w14:textId="77777777" w:rsidR="00377EA9" w:rsidRDefault="00377EA9" w:rsidP="00377EA9">
      <w:pPr>
        <w:pStyle w:val="Paragraphedeliste"/>
        <w:numPr>
          <w:ilvl w:val="0"/>
          <w:numId w:val="31"/>
        </w:numPr>
        <w:jc w:val="both"/>
        <w:rPr>
          <w:rFonts w:cs="Arial"/>
          <w:szCs w:val="24"/>
        </w:rPr>
      </w:pPr>
      <w:r>
        <w:rPr>
          <w:rFonts w:cs="Arial"/>
          <w:szCs w:val="24"/>
        </w:rPr>
        <w:t>les feux (tricolores, flèches, croix grecques et répétiteurs trafic),</w:t>
      </w:r>
    </w:p>
    <w:p w14:paraId="416AEAC4" w14:textId="77777777" w:rsidR="00377EA9" w:rsidRDefault="00377EA9" w:rsidP="00377EA9">
      <w:pPr>
        <w:pStyle w:val="Paragraphedeliste"/>
        <w:numPr>
          <w:ilvl w:val="0"/>
          <w:numId w:val="31"/>
        </w:numPr>
        <w:jc w:val="both"/>
        <w:rPr>
          <w:rFonts w:cs="Arial"/>
          <w:szCs w:val="24"/>
        </w:rPr>
      </w:pPr>
      <w:r>
        <w:rPr>
          <w:rFonts w:cs="Arial"/>
          <w:szCs w:val="24"/>
        </w:rPr>
        <w:t>les signaux piétons et handicapés,</w:t>
      </w:r>
    </w:p>
    <w:p w14:paraId="3DBD3E90" w14:textId="77777777" w:rsidR="00377EA9" w:rsidRDefault="00377EA9" w:rsidP="00377EA9">
      <w:pPr>
        <w:pStyle w:val="Paragraphedeliste"/>
        <w:numPr>
          <w:ilvl w:val="0"/>
          <w:numId w:val="31"/>
        </w:numPr>
        <w:jc w:val="both"/>
        <w:rPr>
          <w:rFonts w:cs="Arial"/>
          <w:szCs w:val="24"/>
        </w:rPr>
      </w:pPr>
      <w:r>
        <w:rPr>
          <w:rFonts w:cs="Arial"/>
          <w:szCs w:val="24"/>
        </w:rPr>
        <w:t>les panneaux lumineux (priorité piétons etc…),</w:t>
      </w:r>
    </w:p>
    <w:p w14:paraId="20160098" w14:textId="77777777" w:rsidR="00377EA9" w:rsidRDefault="00377EA9" w:rsidP="00377EA9">
      <w:pPr>
        <w:pStyle w:val="Paragraphedeliste"/>
        <w:numPr>
          <w:ilvl w:val="0"/>
          <w:numId w:val="31"/>
        </w:numPr>
        <w:jc w:val="both"/>
        <w:rPr>
          <w:rFonts w:cs="Arial"/>
          <w:szCs w:val="24"/>
        </w:rPr>
      </w:pPr>
      <w:r>
        <w:rPr>
          <w:rFonts w:cs="Arial"/>
          <w:szCs w:val="24"/>
        </w:rPr>
        <w:t>les systèmes sonores pour les piétons mal voyants,</w:t>
      </w:r>
    </w:p>
    <w:p w14:paraId="07217860" w14:textId="77777777" w:rsidR="00377EA9" w:rsidRDefault="00377EA9" w:rsidP="00377EA9">
      <w:pPr>
        <w:pStyle w:val="Paragraphedeliste"/>
        <w:numPr>
          <w:ilvl w:val="0"/>
          <w:numId w:val="31"/>
        </w:numPr>
        <w:jc w:val="both"/>
        <w:rPr>
          <w:rFonts w:cs="Arial"/>
          <w:szCs w:val="24"/>
        </w:rPr>
      </w:pPr>
      <w:r>
        <w:rPr>
          <w:rFonts w:cs="Arial"/>
          <w:szCs w:val="24"/>
        </w:rPr>
        <w:t>les boucles et systèmes de détection,</w:t>
      </w:r>
    </w:p>
    <w:p w14:paraId="2A13B459" w14:textId="77777777" w:rsidR="00377EA9" w:rsidRDefault="00377EA9" w:rsidP="00377EA9">
      <w:pPr>
        <w:pStyle w:val="Paragraphedeliste"/>
        <w:numPr>
          <w:ilvl w:val="0"/>
          <w:numId w:val="31"/>
        </w:numPr>
        <w:jc w:val="both"/>
        <w:rPr>
          <w:rFonts w:cs="Arial"/>
          <w:szCs w:val="24"/>
        </w:rPr>
      </w:pPr>
      <w:r>
        <w:rPr>
          <w:rFonts w:cs="Arial"/>
          <w:szCs w:val="24"/>
        </w:rPr>
        <w:t>la signalisation verticale.</w:t>
      </w:r>
    </w:p>
    <w:p w14:paraId="50FA7A05" w14:textId="77777777" w:rsidR="00377EA9" w:rsidRDefault="00377EA9" w:rsidP="00377EA9">
      <w:pPr>
        <w:jc w:val="both"/>
        <w:rPr>
          <w:rFonts w:cs="Arial"/>
          <w:szCs w:val="24"/>
        </w:rPr>
      </w:pPr>
    </w:p>
    <w:p w14:paraId="3427FACB" w14:textId="77777777" w:rsidR="00377EA9" w:rsidRDefault="00377EA9" w:rsidP="00377EA9">
      <w:pPr>
        <w:jc w:val="both"/>
        <w:rPr>
          <w:rFonts w:cs="Arial"/>
          <w:szCs w:val="24"/>
        </w:rPr>
      </w:pPr>
      <w:r>
        <w:rPr>
          <w:rFonts w:cs="Arial"/>
          <w:szCs w:val="24"/>
        </w:rPr>
        <w:t>L’entreprise prend en charge la maintenance et le dépannage de l’ensemble des équipements dynamiques et statiques mentionnés ci-dessus.</w:t>
      </w:r>
    </w:p>
    <w:p w14:paraId="7CCD0393" w14:textId="77777777" w:rsidR="00377EA9" w:rsidRDefault="00377EA9" w:rsidP="00377EA9">
      <w:pPr>
        <w:jc w:val="both"/>
        <w:rPr>
          <w:rFonts w:cs="Arial"/>
          <w:szCs w:val="24"/>
        </w:rPr>
      </w:pPr>
    </w:p>
    <w:p w14:paraId="600F29B1" w14:textId="77777777" w:rsidR="00377EA9" w:rsidRDefault="00377EA9" w:rsidP="00377EA9">
      <w:pPr>
        <w:pStyle w:val="Titre3"/>
        <w:jc w:val="left"/>
        <w:rPr>
          <w:rFonts w:ascii="Arial" w:hAnsi="Arial" w:cs="Arial"/>
          <w:sz w:val="28"/>
        </w:rPr>
      </w:pPr>
      <w:r>
        <w:rPr>
          <w:rFonts w:ascii="Arial" w:hAnsi="Arial" w:cs="Arial"/>
          <w:sz w:val="28"/>
        </w:rPr>
        <w:t>17.2 Consistance des installations sous contrat</w:t>
      </w:r>
    </w:p>
    <w:p w14:paraId="40BF5EEA" w14:textId="77777777" w:rsidR="00377EA9" w:rsidRPr="00377EA9" w:rsidRDefault="00377EA9" w:rsidP="00377EA9"/>
    <w:p w14:paraId="08A91B44" w14:textId="77777777" w:rsidR="00377EA9" w:rsidRDefault="00377EA9" w:rsidP="00377EA9">
      <w:pPr>
        <w:jc w:val="both"/>
        <w:rPr>
          <w:rFonts w:cs="Arial"/>
          <w:szCs w:val="24"/>
        </w:rPr>
      </w:pPr>
      <w:r>
        <w:rPr>
          <w:rFonts w:cs="Arial"/>
          <w:szCs w:val="24"/>
        </w:rPr>
        <w:t>L’entrepreneur doit entretenir les feux de carrefour existants à compter de l’ordre de service du maître d’œuvre notifiant l’adhésion d’une commune à l’organisation collective d’entretien des feux de carrefour ainsi que ceux qui seront posés ultérieurement pendant la durée d’exécution du marché.</w:t>
      </w:r>
    </w:p>
    <w:p w14:paraId="5A87B487" w14:textId="77777777" w:rsidR="00377EA9" w:rsidRDefault="00377EA9" w:rsidP="00377EA9">
      <w:pPr>
        <w:jc w:val="both"/>
        <w:rPr>
          <w:rFonts w:cs="Arial"/>
          <w:szCs w:val="24"/>
        </w:rPr>
      </w:pPr>
    </w:p>
    <w:p w14:paraId="23257B0F" w14:textId="77777777" w:rsidR="00F6666B" w:rsidRDefault="00F6666B">
      <w:pPr>
        <w:rPr>
          <w:rFonts w:cs="Arial"/>
          <w:b/>
          <w:sz w:val="32"/>
        </w:rPr>
      </w:pPr>
      <w:r>
        <w:rPr>
          <w:rFonts w:cs="Arial"/>
          <w:sz w:val="32"/>
        </w:rPr>
        <w:br w:type="page"/>
      </w:r>
    </w:p>
    <w:p w14:paraId="6FEEA405" w14:textId="77777777" w:rsidR="00377EA9" w:rsidRDefault="00A25456" w:rsidP="00A25456">
      <w:pPr>
        <w:pStyle w:val="Titre2"/>
        <w:jc w:val="both"/>
        <w:rPr>
          <w:rFonts w:ascii="Arial" w:hAnsi="Arial" w:cs="Arial"/>
          <w:sz w:val="32"/>
        </w:rPr>
      </w:pPr>
      <w:r>
        <w:rPr>
          <w:rFonts w:ascii="Arial" w:hAnsi="Arial" w:cs="Arial"/>
          <w:sz w:val="32"/>
        </w:rPr>
        <w:lastRenderedPageBreak/>
        <w:t>ARTICLE 18 – Organisation de l’entretien pour les feux de carrefour</w:t>
      </w:r>
    </w:p>
    <w:p w14:paraId="31174F26" w14:textId="77777777" w:rsidR="00A25456" w:rsidRDefault="00A25456" w:rsidP="00A25456"/>
    <w:p w14:paraId="66443E0B" w14:textId="77777777" w:rsidR="00A25456" w:rsidRDefault="00A25456" w:rsidP="00A25456">
      <w:pPr>
        <w:pStyle w:val="Titre3"/>
        <w:jc w:val="left"/>
        <w:rPr>
          <w:rFonts w:ascii="Arial" w:hAnsi="Arial" w:cs="Arial"/>
          <w:sz w:val="28"/>
        </w:rPr>
      </w:pPr>
      <w:r>
        <w:rPr>
          <w:rFonts w:ascii="Arial" w:hAnsi="Arial" w:cs="Arial"/>
          <w:sz w:val="28"/>
        </w:rPr>
        <w:t>18.1 Consistance de l’entretien</w:t>
      </w:r>
    </w:p>
    <w:p w14:paraId="630D12A5" w14:textId="77777777" w:rsidR="00A25456" w:rsidRDefault="00A25456" w:rsidP="00A25456"/>
    <w:p w14:paraId="07913E4E" w14:textId="77777777" w:rsidR="00A25456" w:rsidRDefault="00A25456" w:rsidP="00A25456">
      <w:pPr>
        <w:jc w:val="both"/>
      </w:pPr>
      <w:r>
        <w:t>L’entrepreneur assure l’entretien des feux de carrefour et de l’ensemble des accessoires associés qualifiés à l’article 17.1 mentionné ci-dessus.</w:t>
      </w:r>
    </w:p>
    <w:p w14:paraId="6A0FDB33" w14:textId="77777777" w:rsidR="00A25456" w:rsidRDefault="00A25456" w:rsidP="00A25456">
      <w:pPr>
        <w:jc w:val="both"/>
      </w:pPr>
    </w:p>
    <w:p w14:paraId="7D591B73" w14:textId="77777777" w:rsidR="00A25456" w:rsidRDefault="00A25456" w:rsidP="00A25456">
      <w:pPr>
        <w:pStyle w:val="Paragraphedeliste"/>
        <w:numPr>
          <w:ilvl w:val="0"/>
          <w:numId w:val="36"/>
        </w:numPr>
        <w:jc w:val="both"/>
        <w:rPr>
          <w:u w:val="single"/>
        </w:rPr>
      </w:pPr>
      <w:r>
        <w:rPr>
          <w:u w:val="single"/>
        </w:rPr>
        <w:t>Une visite systématique périodique d’entretien dans la période annuelle courant à partir de l’ordre de service précité.</w:t>
      </w:r>
    </w:p>
    <w:p w14:paraId="5E7F0881" w14:textId="77777777" w:rsidR="00A25456" w:rsidRDefault="00A25456" w:rsidP="00A25456">
      <w:pPr>
        <w:jc w:val="both"/>
        <w:rPr>
          <w:u w:val="single"/>
        </w:rPr>
      </w:pPr>
    </w:p>
    <w:p w14:paraId="4A763546" w14:textId="77777777" w:rsidR="00A25456" w:rsidRDefault="00A25456" w:rsidP="00A25456">
      <w:pPr>
        <w:jc w:val="both"/>
      </w:pPr>
      <w:r>
        <w:t>Cette visite comprend :</w:t>
      </w:r>
    </w:p>
    <w:p w14:paraId="33E6944C" w14:textId="77777777" w:rsidR="00A25456" w:rsidRDefault="00A25456" w:rsidP="00A25456">
      <w:pPr>
        <w:jc w:val="both"/>
      </w:pPr>
    </w:p>
    <w:p w14:paraId="2FD40798" w14:textId="77777777" w:rsidR="00A25456" w:rsidRDefault="00A25456" w:rsidP="00A25456">
      <w:pPr>
        <w:jc w:val="both"/>
        <w:rPr>
          <w:u w:val="single"/>
        </w:rPr>
      </w:pPr>
      <w:r>
        <w:rPr>
          <w:u w:val="single"/>
        </w:rPr>
        <w:t>Pour les lampes et signaux</w:t>
      </w:r>
    </w:p>
    <w:p w14:paraId="74341FD7" w14:textId="77777777" w:rsidR="00A25456" w:rsidRDefault="00A25456" w:rsidP="00A25456">
      <w:pPr>
        <w:jc w:val="both"/>
        <w:rPr>
          <w:u w:val="single"/>
        </w:rPr>
      </w:pPr>
    </w:p>
    <w:p w14:paraId="0EB68234" w14:textId="77777777" w:rsidR="00A25456" w:rsidRDefault="00A25456" w:rsidP="00A25456">
      <w:pPr>
        <w:pStyle w:val="Paragraphedeliste"/>
        <w:numPr>
          <w:ilvl w:val="0"/>
          <w:numId w:val="27"/>
        </w:numPr>
        <w:jc w:val="both"/>
      </w:pPr>
      <w:r>
        <w:t>La fourniture et pose des sources lumineuses équivalentes à celles remplacées.</w:t>
      </w:r>
    </w:p>
    <w:p w14:paraId="0AADCB8D" w14:textId="77777777" w:rsidR="00A25456" w:rsidRDefault="00A25456" w:rsidP="00A25456">
      <w:pPr>
        <w:pStyle w:val="Paragraphedeliste"/>
        <w:numPr>
          <w:ilvl w:val="0"/>
          <w:numId w:val="27"/>
        </w:numPr>
        <w:jc w:val="both"/>
      </w:pPr>
      <w:r>
        <w:t>Le nettoyage des optiques et le remplacement éventuel des vitres fêlées ou brisées.</w:t>
      </w:r>
    </w:p>
    <w:p w14:paraId="48669EB6" w14:textId="77777777" w:rsidR="00A25456" w:rsidRDefault="00A25456" w:rsidP="00A25456">
      <w:pPr>
        <w:pStyle w:val="Paragraphedeliste"/>
        <w:numPr>
          <w:ilvl w:val="0"/>
          <w:numId w:val="27"/>
        </w:numPr>
        <w:jc w:val="both"/>
      </w:pPr>
      <w:r>
        <w:t>La vérification du système de fermeture et du joint d’étanchéité avec remise en état si nécessaire.</w:t>
      </w:r>
    </w:p>
    <w:p w14:paraId="23E398B1" w14:textId="77777777" w:rsidR="00A25456" w:rsidRDefault="00A25456" w:rsidP="00A25456">
      <w:pPr>
        <w:pStyle w:val="Paragraphedeliste"/>
        <w:numPr>
          <w:ilvl w:val="0"/>
          <w:numId w:val="27"/>
        </w:numPr>
        <w:jc w:val="both"/>
      </w:pPr>
      <w:r>
        <w:t>La vérification de l’état des connexions, du câblage interne et du circuit de terre entre les douilles et les bornes de raccordement : l’état des surfaces des contacts visibles sans démontage sera également vérifié.</w:t>
      </w:r>
    </w:p>
    <w:p w14:paraId="6D657958" w14:textId="77777777" w:rsidR="00A25456" w:rsidRDefault="00A25456" w:rsidP="00A25456">
      <w:pPr>
        <w:pStyle w:val="Paragraphedeliste"/>
        <w:numPr>
          <w:ilvl w:val="0"/>
          <w:numId w:val="27"/>
        </w:numPr>
        <w:jc w:val="both"/>
      </w:pPr>
      <w:r>
        <w:t>Le contrôle du serrage du support lampe, de la douille avec reprise si nécessaire.</w:t>
      </w:r>
    </w:p>
    <w:p w14:paraId="68ED03E7" w14:textId="77777777" w:rsidR="00A25456" w:rsidRDefault="00A25456" w:rsidP="00A25456">
      <w:pPr>
        <w:pStyle w:val="Paragraphedeliste"/>
        <w:numPr>
          <w:ilvl w:val="0"/>
          <w:numId w:val="27"/>
        </w:numPr>
        <w:jc w:val="both"/>
      </w:pPr>
      <w:r>
        <w:t>Le réglage et l’orientation optimum de la visière et des feux.</w:t>
      </w:r>
    </w:p>
    <w:p w14:paraId="67BB9426" w14:textId="77777777" w:rsidR="00A25456" w:rsidRDefault="00A25456" w:rsidP="00A25456">
      <w:pPr>
        <w:jc w:val="both"/>
      </w:pPr>
    </w:p>
    <w:p w14:paraId="222F70D7" w14:textId="77777777" w:rsidR="00A25456" w:rsidRDefault="00A25456" w:rsidP="00A25456">
      <w:pPr>
        <w:jc w:val="both"/>
        <w:rPr>
          <w:u w:val="single"/>
        </w:rPr>
      </w:pPr>
      <w:r>
        <w:rPr>
          <w:u w:val="single"/>
        </w:rPr>
        <w:t>Pour les armoires de commande</w:t>
      </w:r>
    </w:p>
    <w:p w14:paraId="1108A553" w14:textId="77777777" w:rsidR="00A25456" w:rsidRDefault="00A25456" w:rsidP="00A25456">
      <w:pPr>
        <w:jc w:val="both"/>
        <w:rPr>
          <w:u w:val="single"/>
        </w:rPr>
      </w:pPr>
    </w:p>
    <w:p w14:paraId="13BB23FE" w14:textId="77777777" w:rsidR="00A25456" w:rsidRPr="00A25456" w:rsidRDefault="00A25456" w:rsidP="00A25456">
      <w:pPr>
        <w:pStyle w:val="Paragraphedeliste"/>
        <w:numPr>
          <w:ilvl w:val="0"/>
          <w:numId w:val="27"/>
        </w:numPr>
        <w:jc w:val="both"/>
        <w:rPr>
          <w:u w:val="single"/>
        </w:rPr>
      </w:pPr>
      <w:r>
        <w:t>Vérification du bon fonctionnement des contacteurs et des disjoncteurs.</w:t>
      </w:r>
    </w:p>
    <w:p w14:paraId="0D607BA7" w14:textId="77777777" w:rsidR="00A25456" w:rsidRPr="00A25456" w:rsidRDefault="00A25456" w:rsidP="00A25456">
      <w:pPr>
        <w:pStyle w:val="Paragraphedeliste"/>
        <w:numPr>
          <w:ilvl w:val="0"/>
          <w:numId w:val="27"/>
        </w:numPr>
        <w:jc w:val="both"/>
        <w:rPr>
          <w:u w:val="single"/>
        </w:rPr>
      </w:pPr>
      <w:r>
        <w:t>Essais de fonctionnement et de vérification de la mise en sécurité sur anomalies.</w:t>
      </w:r>
    </w:p>
    <w:p w14:paraId="497467DF" w14:textId="77777777" w:rsidR="00A25456" w:rsidRPr="00A25456" w:rsidRDefault="00A25456" w:rsidP="00A25456">
      <w:pPr>
        <w:pStyle w:val="Paragraphedeliste"/>
        <w:numPr>
          <w:ilvl w:val="0"/>
          <w:numId w:val="27"/>
        </w:numPr>
        <w:jc w:val="both"/>
        <w:rPr>
          <w:u w:val="single"/>
        </w:rPr>
      </w:pPr>
      <w:r>
        <w:t>Remplacement des éventuelles pièces défectueuses.</w:t>
      </w:r>
    </w:p>
    <w:p w14:paraId="11C1A451" w14:textId="77777777" w:rsidR="00A25456" w:rsidRPr="00A25456" w:rsidRDefault="00A25456" w:rsidP="00A25456">
      <w:pPr>
        <w:pStyle w:val="Paragraphedeliste"/>
        <w:numPr>
          <w:ilvl w:val="0"/>
          <w:numId w:val="27"/>
        </w:numPr>
        <w:jc w:val="both"/>
        <w:rPr>
          <w:u w:val="single"/>
        </w:rPr>
      </w:pPr>
      <w:r>
        <w:t>Vérification de la présence et de la mise à jour éventuelle des plans électriques de l’armoire et du diagramme du fonctionnement de l’installation.</w:t>
      </w:r>
    </w:p>
    <w:p w14:paraId="4CC963C8" w14:textId="77777777" w:rsidR="00A25456" w:rsidRPr="00A25456" w:rsidRDefault="00A25456" w:rsidP="00A25456">
      <w:pPr>
        <w:pStyle w:val="Paragraphedeliste"/>
        <w:numPr>
          <w:ilvl w:val="0"/>
          <w:numId w:val="27"/>
        </w:numPr>
        <w:jc w:val="both"/>
        <w:rPr>
          <w:u w:val="single"/>
        </w:rPr>
      </w:pPr>
      <w:r>
        <w:t>Vérification du serrage de toute la visserie et des bornes de raccordements.</w:t>
      </w:r>
    </w:p>
    <w:p w14:paraId="6505DDE0" w14:textId="77777777" w:rsidR="00A25456" w:rsidRPr="00A25456" w:rsidRDefault="00A25456" w:rsidP="00A25456">
      <w:pPr>
        <w:pStyle w:val="Paragraphedeliste"/>
        <w:numPr>
          <w:ilvl w:val="0"/>
          <w:numId w:val="27"/>
        </w:numPr>
        <w:jc w:val="both"/>
        <w:rPr>
          <w:u w:val="single"/>
        </w:rPr>
      </w:pPr>
      <w:r>
        <w:t>Vérification de la bonne fixation des contacteurs, cartes et disjoncteurs.</w:t>
      </w:r>
    </w:p>
    <w:p w14:paraId="2D1DBBA2" w14:textId="77777777" w:rsidR="00A25456" w:rsidRPr="00A25456" w:rsidRDefault="00A25456" w:rsidP="00A25456">
      <w:pPr>
        <w:pStyle w:val="Paragraphedeliste"/>
        <w:numPr>
          <w:ilvl w:val="0"/>
          <w:numId w:val="27"/>
        </w:numPr>
        <w:jc w:val="both"/>
        <w:rPr>
          <w:u w:val="single"/>
        </w:rPr>
      </w:pPr>
      <w:r>
        <w:t>Vérification de l’état du coffret, de la serrurerie, des dispositifs de fixation et de fermeture des portes.</w:t>
      </w:r>
    </w:p>
    <w:p w14:paraId="68B406D9" w14:textId="77777777" w:rsidR="00A25456" w:rsidRPr="00A25456" w:rsidRDefault="00A25456" w:rsidP="00A25456">
      <w:pPr>
        <w:pStyle w:val="Paragraphedeliste"/>
        <w:numPr>
          <w:ilvl w:val="0"/>
          <w:numId w:val="27"/>
        </w:numPr>
        <w:jc w:val="both"/>
        <w:rPr>
          <w:u w:val="single"/>
        </w:rPr>
      </w:pPr>
      <w:r>
        <w:t>Vérification du contact de porte utilisé pour la télésurveillance, débattement et fixation (télésurveillance non installée à ce jour).</w:t>
      </w:r>
    </w:p>
    <w:p w14:paraId="5D779A3B" w14:textId="77777777" w:rsidR="00A25456" w:rsidRPr="00A25456" w:rsidRDefault="00A25456" w:rsidP="00A25456">
      <w:pPr>
        <w:pStyle w:val="Paragraphedeliste"/>
        <w:numPr>
          <w:ilvl w:val="0"/>
          <w:numId w:val="27"/>
        </w:numPr>
        <w:jc w:val="both"/>
        <w:rPr>
          <w:u w:val="single"/>
        </w:rPr>
      </w:pPr>
      <w:r>
        <w:t>Contrôle visuel de l’état des équipements statiques.</w:t>
      </w:r>
    </w:p>
    <w:p w14:paraId="5064BCBF" w14:textId="77777777" w:rsidR="00A25456" w:rsidRPr="001E712E" w:rsidRDefault="00A25456" w:rsidP="00A25456">
      <w:pPr>
        <w:pStyle w:val="Paragraphedeliste"/>
        <w:numPr>
          <w:ilvl w:val="0"/>
          <w:numId w:val="27"/>
        </w:numPr>
        <w:jc w:val="both"/>
        <w:rPr>
          <w:u w:val="single"/>
        </w:rPr>
      </w:pPr>
      <w:r>
        <w:t>Nettoyage général de l’intérieur du coffret.</w:t>
      </w:r>
    </w:p>
    <w:p w14:paraId="43A9DA21" w14:textId="77777777" w:rsidR="001E712E" w:rsidRDefault="001E712E" w:rsidP="001E712E">
      <w:pPr>
        <w:jc w:val="both"/>
        <w:rPr>
          <w:u w:val="single"/>
        </w:rPr>
      </w:pPr>
    </w:p>
    <w:p w14:paraId="66220FA9" w14:textId="77777777" w:rsidR="001E712E" w:rsidRDefault="001E712E" w:rsidP="001E712E">
      <w:pPr>
        <w:jc w:val="both"/>
      </w:pPr>
      <w:r>
        <w:t>Le montant relatif du matériel nécessaire à l’exécution de ces prestations est compris dans le prix forfaitaire annuel remis par l’entreprise.</w:t>
      </w:r>
    </w:p>
    <w:p w14:paraId="43BFA0E8" w14:textId="77777777" w:rsidR="001E712E" w:rsidRDefault="001E712E" w:rsidP="001E712E">
      <w:pPr>
        <w:jc w:val="both"/>
      </w:pPr>
    </w:p>
    <w:p w14:paraId="298CCE4E" w14:textId="77777777" w:rsidR="005137FF" w:rsidRDefault="005137FF" w:rsidP="005137FF">
      <w:pPr>
        <w:jc w:val="both"/>
      </w:pPr>
    </w:p>
    <w:p w14:paraId="19D36100" w14:textId="77777777" w:rsidR="005137FF" w:rsidRDefault="005137FF" w:rsidP="005137FF">
      <w:pPr>
        <w:pStyle w:val="Paragraphedeliste"/>
        <w:numPr>
          <w:ilvl w:val="0"/>
          <w:numId w:val="36"/>
        </w:numPr>
        <w:jc w:val="both"/>
        <w:rPr>
          <w:u w:val="single"/>
        </w:rPr>
      </w:pPr>
      <w:r>
        <w:rPr>
          <w:u w:val="single"/>
        </w:rPr>
        <w:t>Les interventions de dépannage sur demande de la commune</w:t>
      </w:r>
    </w:p>
    <w:p w14:paraId="5D3D0E98" w14:textId="77777777" w:rsidR="005137FF" w:rsidRDefault="005137FF" w:rsidP="005137FF">
      <w:pPr>
        <w:jc w:val="both"/>
        <w:rPr>
          <w:u w:val="single"/>
        </w:rPr>
      </w:pPr>
    </w:p>
    <w:p w14:paraId="0A65D602" w14:textId="77777777" w:rsidR="005137FF" w:rsidRDefault="005137FF" w:rsidP="005137FF">
      <w:pPr>
        <w:jc w:val="both"/>
      </w:pPr>
      <w:r>
        <w:t>Il s’agit du dépannage des sources lumineuses ou des organes de commande à effectuer en dehors des visites systématiques d’entretien sur demande de la commune, dans le seul but de rétablir le fonctionnement normal de l’organe défectueux.</w:t>
      </w:r>
    </w:p>
    <w:p w14:paraId="7FCFB6B5" w14:textId="77777777" w:rsidR="005137FF" w:rsidRDefault="005137FF" w:rsidP="005137FF">
      <w:pPr>
        <w:jc w:val="both"/>
      </w:pPr>
    </w:p>
    <w:p w14:paraId="5EA12F7E" w14:textId="77777777" w:rsidR="005137FF" w:rsidRDefault="005137FF" w:rsidP="005137FF">
      <w:pPr>
        <w:jc w:val="both"/>
      </w:pPr>
      <w:r>
        <w:t>Les fournitures nécessaires au dépannage sont définies au BPU.</w:t>
      </w:r>
    </w:p>
    <w:p w14:paraId="68A7EAC9" w14:textId="77777777" w:rsidR="005137FF" w:rsidRDefault="005137FF" w:rsidP="005137FF">
      <w:pPr>
        <w:jc w:val="both"/>
      </w:pPr>
    </w:p>
    <w:p w14:paraId="0CE6FE15" w14:textId="77777777" w:rsidR="005137FF" w:rsidRDefault="005137FF" w:rsidP="005137FF">
      <w:pPr>
        <w:jc w:val="both"/>
      </w:pPr>
      <w:r>
        <w:t>Les pannes sont signalées par mail, fax ou lettre à définir entre l’entrepreneur et les agents ou responsables de la commune désignés afin de gagner en promptitude.</w:t>
      </w:r>
    </w:p>
    <w:p w14:paraId="14AE3609" w14:textId="77777777" w:rsidR="005137FF" w:rsidRDefault="005137FF" w:rsidP="005137FF">
      <w:pPr>
        <w:jc w:val="both"/>
      </w:pPr>
    </w:p>
    <w:p w14:paraId="7A5BB8E7" w14:textId="77777777" w:rsidR="001E712E" w:rsidRDefault="005137FF" w:rsidP="005137FF">
      <w:pPr>
        <w:pStyle w:val="Titre3"/>
        <w:jc w:val="left"/>
        <w:rPr>
          <w:rFonts w:ascii="Arial" w:hAnsi="Arial" w:cs="Arial"/>
          <w:sz w:val="28"/>
        </w:rPr>
      </w:pPr>
      <w:r>
        <w:rPr>
          <w:rFonts w:ascii="Arial" w:hAnsi="Arial" w:cs="Arial"/>
          <w:sz w:val="28"/>
        </w:rPr>
        <w:t>18.2 Obligations de l’entrepreneur</w:t>
      </w:r>
    </w:p>
    <w:p w14:paraId="2BD17A9E" w14:textId="77777777" w:rsidR="005137FF" w:rsidRDefault="005137FF" w:rsidP="005137FF"/>
    <w:p w14:paraId="1E59CD40" w14:textId="77777777" w:rsidR="005137FF" w:rsidRDefault="00D312EC" w:rsidP="005137FF">
      <w:pPr>
        <w:rPr>
          <w:u w:val="single"/>
        </w:rPr>
      </w:pPr>
      <w:r>
        <w:rPr>
          <w:u w:val="single"/>
        </w:rPr>
        <w:t>18.2.1 R</w:t>
      </w:r>
      <w:r w:rsidR="005137FF">
        <w:rPr>
          <w:u w:val="single"/>
        </w:rPr>
        <w:t>apport avec la mairie</w:t>
      </w:r>
    </w:p>
    <w:p w14:paraId="7623DF85" w14:textId="77777777" w:rsidR="005137FF" w:rsidRDefault="005137FF" w:rsidP="005137FF">
      <w:pPr>
        <w:rPr>
          <w:u w:val="single"/>
        </w:rPr>
      </w:pPr>
    </w:p>
    <w:p w14:paraId="5942F843" w14:textId="77777777" w:rsidR="005137FF" w:rsidRDefault="005137FF" w:rsidP="005137FF">
      <w:pPr>
        <w:pStyle w:val="Paragraphedeliste"/>
        <w:numPr>
          <w:ilvl w:val="0"/>
          <w:numId w:val="27"/>
        </w:numPr>
        <w:jc w:val="both"/>
      </w:pPr>
      <w:r>
        <w:t>L’entrepreneur doit respecter les consignes du maire tant pour la sécurité des personnes</w:t>
      </w:r>
      <w:r w:rsidR="007F047B">
        <w:t>, au titre de ses pouvoirs de police.</w:t>
      </w:r>
    </w:p>
    <w:p w14:paraId="793B016C" w14:textId="77777777" w:rsidR="007F047B" w:rsidRDefault="007F047B" w:rsidP="005137FF">
      <w:pPr>
        <w:pStyle w:val="Paragraphedeliste"/>
        <w:numPr>
          <w:ilvl w:val="0"/>
          <w:numId w:val="27"/>
        </w:numPr>
        <w:jc w:val="both"/>
      </w:pPr>
      <w:r>
        <w:t>L’entrepreneur est tenu d’informer le maire chaque fois que son intervention est susceptible d’entraîner la moindre perturbation du trafic routier.</w:t>
      </w:r>
    </w:p>
    <w:p w14:paraId="67B27954" w14:textId="77777777" w:rsidR="007F047B" w:rsidRDefault="007F047B" w:rsidP="007F047B">
      <w:pPr>
        <w:jc w:val="both"/>
      </w:pPr>
    </w:p>
    <w:p w14:paraId="44E57756" w14:textId="77777777" w:rsidR="007F047B" w:rsidRDefault="007F047B" w:rsidP="007F047B">
      <w:pPr>
        <w:jc w:val="both"/>
      </w:pPr>
      <w:r>
        <w:t>La visite systématique est annoncée à chaque maire de la commune au moins dix jours à l’avance, selon le modèle joint en pièce annexe du CCTP, document qui doit être visé pour valoir certificat de fin d’intervention, par le maire ou son représentant. Pour les opérations de dépannage, l’entrepreneur rend compte de ses interventions par un contact verbal sur place, par téléphone, par mail ou par lettre au maire dans les plus brefs délais.</w:t>
      </w:r>
    </w:p>
    <w:p w14:paraId="322006B2" w14:textId="77777777" w:rsidR="007F047B" w:rsidRDefault="007F047B" w:rsidP="007F047B">
      <w:pPr>
        <w:jc w:val="both"/>
      </w:pPr>
    </w:p>
    <w:p w14:paraId="11AD9616" w14:textId="77777777" w:rsidR="007F047B" w:rsidRDefault="007F047B" w:rsidP="007F047B">
      <w:pPr>
        <w:jc w:val="both"/>
      </w:pPr>
      <w:r>
        <w:t>L’entreprise enverra au SDEG un bordereau, stipulant la date, l’heure et le lieu du passage de ou des équipes chargées d’effectuer la visite systématique pour toutes les communes concernées par ce système. Cet envoi s’effectuera au moins dix jours à l’avance.</w:t>
      </w:r>
    </w:p>
    <w:p w14:paraId="4B637F0B" w14:textId="77777777" w:rsidR="007F047B" w:rsidRDefault="007F047B" w:rsidP="007F047B">
      <w:pPr>
        <w:jc w:val="both"/>
      </w:pPr>
    </w:p>
    <w:p w14:paraId="430D938D" w14:textId="77777777" w:rsidR="007F047B" w:rsidRDefault="007F047B" w:rsidP="007F047B">
      <w:pPr>
        <w:jc w:val="both"/>
      </w:pPr>
      <w:r>
        <w:t>Le maire est le garant du respect de la réglementation en matière de sécurité pour les personnes travaillant sur les installations électriques de sa commune. Il désignera et donnera délégation à un chargé d’exploitation pour assurer l’exploitation de l’ouvrage pendant l’exécution de travaux ou d’interventions en tant qu’ « employeur », sa fonction le désigne comme le responsable auprès des instances civiles et pénales.</w:t>
      </w:r>
    </w:p>
    <w:p w14:paraId="7AE257CB" w14:textId="77777777" w:rsidR="007F047B" w:rsidRDefault="007F047B" w:rsidP="007F047B">
      <w:pPr>
        <w:jc w:val="both"/>
      </w:pPr>
    </w:p>
    <w:p w14:paraId="584F0333" w14:textId="77777777" w:rsidR="007F047B" w:rsidRDefault="00D312EC" w:rsidP="007F047B">
      <w:pPr>
        <w:jc w:val="both"/>
      </w:pPr>
      <w:r>
        <w:t>Il est donc nécessaire d’obtenir un bon de la mairie avant chaque intervention.</w:t>
      </w:r>
    </w:p>
    <w:p w14:paraId="6A3AB07D" w14:textId="77777777" w:rsidR="00D312EC" w:rsidRDefault="00D312EC" w:rsidP="007F047B">
      <w:pPr>
        <w:jc w:val="both"/>
      </w:pPr>
    </w:p>
    <w:p w14:paraId="68919A01" w14:textId="77777777" w:rsidR="00D312EC" w:rsidRPr="00AA1AD4" w:rsidRDefault="00D312EC" w:rsidP="00D312EC">
      <w:pPr>
        <w:pStyle w:val="Titre3"/>
        <w:jc w:val="left"/>
        <w:rPr>
          <w:rFonts w:ascii="Arial" w:hAnsi="Arial" w:cs="Arial"/>
          <w:b w:val="0"/>
          <w:sz w:val="24"/>
          <w:szCs w:val="24"/>
        </w:rPr>
      </w:pPr>
      <w:r w:rsidRPr="00AA1AD4">
        <w:rPr>
          <w:rFonts w:ascii="Arial" w:hAnsi="Arial" w:cs="Arial"/>
          <w:b w:val="0"/>
          <w:sz w:val="24"/>
          <w:szCs w:val="24"/>
        </w:rPr>
        <w:t>18.2.2 Assurances</w:t>
      </w:r>
    </w:p>
    <w:p w14:paraId="34CDF619" w14:textId="77777777" w:rsidR="00D312EC" w:rsidRDefault="00D312EC" w:rsidP="00D312EC"/>
    <w:p w14:paraId="5C66FFD6" w14:textId="77777777" w:rsidR="00D312EC" w:rsidRDefault="00D312EC" w:rsidP="00D312EC">
      <w:pPr>
        <w:jc w:val="both"/>
      </w:pPr>
      <w:r>
        <w:t>Les communes, propriétaires des installations de signalisation et le maître d’œuvre sont expressément dégagés de toute responsabilité pour tous les accidents, dégâts ou dommages que l’entrepreneur peut provoquer à l’occasion de l’exécution de l’entretien qui lui est confiée.</w:t>
      </w:r>
    </w:p>
    <w:p w14:paraId="76719E03" w14:textId="77777777" w:rsidR="00D312EC" w:rsidRDefault="00D312EC" w:rsidP="00D312EC">
      <w:pPr>
        <w:jc w:val="both"/>
      </w:pPr>
    </w:p>
    <w:p w14:paraId="7FC7E128" w14:textId="77777777" w:rsidR="00D312EC" w:rsidRDefault="00D312EC" w:rsidP="00D312EC">
      <w:pPr>
        <w:jc w:val="both"/>
        <w:rPr>
          <w:u w:val="single"/>
        </w:rPr>
      </w:pPr>
      <w:r>
        <w:rPr>
          <w:u w:val="single"/>
        </w:rPr>
        <w:t>18.2.3 Travaux sous-tension en basse tension</w:t>
      </w:r>
    </w:p>
    <w:p w14:paraId="3215B657" w14:textId="77777777" w:rsidR="00D312EC" w:rsidRDefault="00D312EC" w:rsidP="00D312EC">
      <w:pPr>
        <w:jc w:val="both"/>
        <w:rPr>
          <w:u w:val="single"/>
        </w:rPr>
      </w:pPr>
    </w:p>
    <w:p w14:paraId="0600F65C" w14:textId="77777777" w:rsidR="00D312EC" w:rsidRDefault="00D312EC" w:rsidP="00D312EC">
      <w:pPr>
        <w:jc w:val="both"/>
      </w:pPr>
      <w:r>
        <w:t>La totalité du personnel que l’entrepreneur affecte à l’exécution des travaux d’entretien est habilitée à travailler sous tension, conformément aux dispositions de l’instruction générale pour l’exécution des travaux sous tension sur les réseaux de distribution d’énergie électrique (publication UTE, C18-510).</w:t>
      </w:r>
    </w:p>
    <w:p w14:paraId="6DF7D739" w14:textId="77777777" w:rsidR="00D312EC" w:rsidRDefault="00D312EC" w:rsidP="00D312EC">
      <w:pPr>
        <w:jc w:val="both"/>
      </w:pPr>
    </w:p>
    <w:p w14:paraId="5808A190" w14:textId="77777777" w:rsidR="00D312EC" w:rsidRDefault="00D312EC" w:rsidP="00D312EC">
      <w:pPr>
        <w:jc w:val="both"/>
        <w:rPr>
          <w:u w:val="single"/>
        </w:rPr>
      </w:pPr>
      <w:r>
        <w:rPr>
          <w:u w:val="single"/>
        </w:rPr>
        <w:t>18.2.4 Moyens d’exécution</w:t>
      </w:r>
    </w:p>
    <w:p w14:paraId="5E2AF4E4" w14:textId="77777777" w:rsidR="00D312EC" w:rsidRDefault="00D312EC" w:rsidP="00D312EC">
      <w:pPr>
        <w:jc w:val="both"/>
        <w:rPr>
          <w:u w:val="single"/>
        </w:rPr>
      </w:pPr>
    </w:p>
    <w:p w14:paraId="3101B807" w14:textId="77777777" w:rsidR="00D312EC" w:rsidRDefault="00D312EC" w:rsidP="00D312EC">
      <w:pPr>
        <w:jc w:val="both"/>
      </w:pPr>
      <w:r>
        <w:t>L’entrepreneur doit disposer de l’équipement réglementaire pour le travail au voisinage des lignes sous tension.</w:t>
      </w:r>
    </w:p>
    <w:p w14:paraId="29FDBF48" w14:textId="77777777" w:rsidR="00D312EC" w:rsidRDefault="00D312EC" w:rsidP="00D312EC">
      <w:pPr>
        <w:jc w:val="both"/>
      </w:pPr>
      <w:r>
        <w:lastRenderedPageBreak/>
        <w:t>L’équipement de l’entrepreneur doit comprendre un ou plusieurs élévateurs hydrauliques automobiles ou véhicules équipés d’une échelle.</w:t>
      </w:r>
    </w:p>
    <w:p w14:paraId="06A005BA" w14:textId="77777777" w:rsidR="00D312EC" w:rsidRDefault="00D312EC" w:rsidP="00D312EC">
      <w:pPr>
        <w:jc w:val="both"/>
      </w:pPr>
    </w:p>
    <w:p w14:paraId="44085882" w14:textId="77777777" w:rsidR="00D312EC" w:rsidRDefault="00D312EC" w:rsidP="00D312EC">
      <w:pPr>
        <w:jc w:val="both"/>
        <w:rPr>
          <w:u w:val="single"/>
        </w:rPr>
      </w:pPr>
      <w:r>
        <w:rPr>
          <w:u w:val="single"/>
        </w:rPr>
        <w:t>18.2.5 Fournitures</w:t>
      </w:r>
    </w:p>
    <w:p w14:paraId="0F3845F3" w14:textId="77777777" w:rsidR="00D312EC" w:rsidRDefault="00D312EC" w:rsidP="00D312EC">
      <w:pPr>
        <w:jc w:val="both"/>
        <w:rPr>
          <w:u w:val="single"/>
        </w:rPr>
      </w:pPr>
    </w:p>
    <w:p w14:paraId="7CE04321" w14:textId="77777777" w:rsidR="00D312EC" w:rsidRDefault="00687E3A" w:rsidP="00D312EC">
      <w:pPr>
        <w:jc w:val="both"/>
      </w:pPr>
      <w:r>
        <w:t>Le matériel de toute nature fourni par l’entrepreneur devra être agrée par le Maître d’œuvre qui peut imposer certaines caractéristiques en vue notamment d’une uniformisation des types d’appareillages et d’accessoires ut</w:t>
      </w:r>
      <w:r w:rsidR="00D853D1">
        <w:t>i</w:t>
      </w:r>
      <w:r>
        <w:t>lisés.</w:t>
      </w:r>
    </w:p>
    <w:p w14:paraId="427C509C" w14:textId="77777777" w:rsidR="00687E3A" w:rsidRDefault="00687E3A" w:rsidP="00D312EC">
      <w:pPr>
        <w:jc w:val="both"/>
      </w:pPr>
    </w:p>
    <w:p w14:paraId="362D41D2" w14:textId="77777777" w:rsidR="00687E3A" w:rsidRDefault="00D853D1" w:rsidP="00D312EC">
      <w:pPr>
        <w:jc w:val="both"/>
        <w:rPr>
          <w:u w:val="single"/>
        </w:rPr>
      </w:pPr>
      <w:r>
        <w:rPr>
          <w:u w:val="single"/>
        </w:rPr>
        <w:t>18.2.6 Préparation des travaux</w:t>
      </w:r>
    </w:p>
    <w:p w14:paraId="0142E445" w14:textId="77777777" w:rsidR="00D853D1" w:rsidRDefault="00D853D1" w:rsidP="00D312EC">
      <w:pPr>
        <w:jc w:val="both"/>
        <w:rPr>
          <w:u w:val="single"/>
        </w:rPr>
      </w:pPr>
    </w:p>
    <w:p w14:paraId="7E3BC969" w14:textId="77777777" w:rsidR="00D853D1" w:rsidRDefault="00D853D1" w:rsidP="00D312EC">
      <w:pPr>
        <w:jc w:val="both"/>
      </w:pPr>
      <w:r>
        <w:t xml:space="preserve">Dans le délai de 60 jours après l’ordre de service du Maître d’œuvre notifiant l’adhésion d’une commune à l’organisation </w:t>
      </w:r>
      <w:r w:rsidR="00AA1AD4">
        <w:t>collective d’entretien des installations de signalisation l’entrepreneur établit un dossier comprenant :</w:t>
      </w:r>
    </w:p>
    <w:p w14:paraId="56AAB0A3" w14:textId="77777777" w:rsidR="00AA1AD4" w:rsidRDefault="00AA1AD4" w:rsidP="00D312EC">
      <w:pPr>
        <w:jc w:val="both"/>
      </w:pPr>
    </w:p>
    <w:p w14:paraId="6D474D61" w14:textId="77777777" w:rsidR="00AA1AD4" w:rsidRDefault="00AA1AD4" w:rsidP="00AA1AD4">
      <w:pPr>
        <w:pStyle w:val="Paragraphedeliste"/>
        <w:numPr>
          <w:ilvl w:val="0"/>
          <w:numId w:val="27"/>
        </w:numPr>
        <w:jc w:val="both"/>
      </w:pPr>
      <w:r>
        <w:t>Les plans de l’ensemble des installations de signalisation sur une carte au 1/1000</w:t>
      </w:r>
      <w:r w:rsidRPr="00AA1AD4">
        <w:rPr>
          <w:vertAlign w:val="superscript"/>
        </w:rPr>
        <w:t>ème</w:t>
      </w:r>
      <w:r>
        <w:t xml:space="preserve"> avec identification des feux, des commandes, en trois exemplaires.</w:t>
      </w:r>
    </w:p>
    <w:p w14:paraId="63707F38" w14:textId="77777777" w:rsidR="00AA1AD4" w:rsidRDefault="00AA1AD4" w:rsidP="00AA1AD4">
      <w:pPr>
        <w:pStyle w:val="Paragraphedeliste"/>
        <w:numPr>
          <w:ilvl w:val="0"/>
          <w:numId w:val="27"/>
        </w:numPr>
        <w:jc w:val="both"/>
      </w:pPr>
      <w:r>
        <w:t>Une fiche-inventaire correspondante relative aux matériels composants ces installations (marque, type, caractéristiques techniques,…).</w:t>
      </w:r>
    </w:p>
    <w:p w14:paraId="6DCD6048" w14:textId="77777777" w:rsidR="00AA1AD4" w:rsidRDefault="00AA1AD4" w:rsidP="00AA1AD4">
      <w:pPr>
        <w:pStyle w:val="Paragraphedeliste"/>
        <w:numPr>
          <w:ilvl w:val="0"/>
          <w:numId w:val="27"/>
        </w:numPr>
        <w:jc w:val="both"/>
      </w:pPr>
      <w:r>
        <w:t>Un diagnostic du réseau avec en particulier un mémoire descriptif relatif à des travaux de mise à niveau éventuels.</w:t>
      </w:r>
    </w:p>
    <w:p w14:paraId="7AF39B4B" w14:textId="77777777" w:rsidR="00AA1AD4" w:rsidRDefault="00AA1AD4" w:rsidP="00AA1AD4">
      <w:pPr>
        <w:jc w:val="both"/>
      </w:pPr>
    </w:p>
    <w:p w14:paraId="6E99973C" w14:textId="77777777" w:rsidR="00AA1AD4" w:rsidRDefault="00AA1AD4" w:rsidP="00AA1AD4">
      <w:pPr>
        <w:jc w:val="both"/>
      </w:pPr>
      <w:r>
        <w:t>Dans le cas où le marché serait rompu pour quelque cause que ce soit, le dossier en possession de l’entrepreneur est intégralement remis au Maître d’œuvre, y compris les calques ou les fiches informatiques. Ces prestations sont prévus dans le prix du marché et ne feront l’objet d’aucune facturation.</w:t>
      </w:r>
    </w:p>
    <w:p w14:paraId="154BD6E7" w14:textId="77777777" w:rsidR="00AA1AD4" w:rsidRDefault="00AA1AD4" w:rsidP="00AA1AD4">
      <w:pPr>
        <w:jc w:val="both"/>
      </w:pPr>
    </w:p>
    <w:p w14:paraId="19802A5F" w14:textId="77777777" w:rsidR="00AA1AD4" w:rsidRDefault="00AA1AD4" w:rsidP="00AA1AD4">
      <w:pPr>
        <w:pStyle w:val="Titre3"/>
        <w:jc w:val="left"/>
        <w:rPr>
          <w:rFonts w:ascii="Arial" w:hAnsi="Arial" w:cs="Arial"/>
          <w:sz w:val="28"/>
        </w:rPr>
      </w:pPr>
      <w:r>
        <w:rPr>
          <w:rFonts w:ascii="Arial" w:hAnsi="Arial" w:cs="Arial"/>
          <w:sz w:val="28"/>
        </w:rPr>
        <w:t>18.3 Délai d’exécution</w:t>
      </w:r>
    </w:p>
    <w:p w14:paraId="64E638CE" w14:textId="77777777" w:rsidR="00AA1AD4" w:rsidRDefault="00AA1AD4" w:rsidP="00AA1AD4"/>
    <w:p w14:paraId="6F1E1CD0" w14:textId="77777777" w:rsidR="00AA1AD4" w:rsidRDefault="00AA1AD4" w:rsidP="00AA1AD4">
      <w:r>
        <w:t>L’entrepreneur procède au dépannage des feux de signalisation défectueux dans le délai de 1 jour ouvrage à compter de la réception de la demande écrite de dépannage.</w:t>
      </w:r>
    </w:p>
    <w:p w14:paraId="71443991" w14:textId="77777777" w:rsidR="00AA1AD4" w:rsidRDefault="00AA1AD4" w:rsidP="00AA1AD4"/>
    <w:p w14:paraId="61615FFE" w14:textId="77777777" w:rsidR="00AA1AD4" w:rsidRDefault="00AA1AD4" w:rsidP="00AA1AD4">
      <w:pPr>
        <w:rPr>
          <w:b/>
          <w:sz w:val="28"/>
          <w:szCs w:val="28"/>
          <w:u w:val="single"/>
        </w:rPr>
      </w:pPr>
      <w:r>
        <w:rPr>
          <w:b/>
          <w:sz w:val="28"/>
          <w:szCs w:val="28"/>
          <w:u w:val="single"/>
        </w:rPr>
        <w:t>18.4 Pénalités de retard</w:t>
      </w:r>
    </w:p>
    <w:p w14:paraId="6FAC77E6" w14:textId="77777777" w:rsidR="00AA1AD4" w:rsidRDefault="00AA1AD4" w:rsidP="00AA1AD4">
      <w:pPr>
        <w:rPr>
          <w:b/>
          <w:sz w:val="28"/>
          <w:szCs w:val="28"/>
          <w:u w:val="single"/>
        </w:rPr>
      </w:pPr>
    </w:p>
    <w:p w14:paraId="4680B096" w14:textId="77777777" w:rsidR="00AA1AD4" w:rsidRDefault="00AA1AD4" w:rsidP="00AA1AD4">
      <w:pPr>
        <w:jc w:val="both"/>
        <w:rPr>
          <w:sz w:val="28"/>
          <w:szCs w:val="28"/>
        </w:rPr>
      </w:pPr>
      <w:r>
        <w:rPr>
          <w:sz w:val="28"/>
          <w:szCs w:val="28"/>
        </w:rPr>
        <w:t>S’il n’intervient pas dans les délais définis ci-dessus, il est appliqué à l’entrepreneur les pénalités indiquées ci-dessous :</w:t>
      </w:r>
    </w:p>
    <w:p w14:paraId="5203320C" w14:textId="77777777" w:rsidR="00AA1AD4" w:rsidRDefault="00AA1AD4" w:rsidP="00AA1AD4">
      <w:pPr>
        <w:jc w:val="both"/>
        <w:rPr>
          <w:sz w:val="28"/>
          <w:szCs w:val="28"/>
        </w:rPr>
      </w:pPr>
    </w:p>
    <w:tbl>
      <w:tblPr>
        <w:tblStyle w:val="Grilledutableau"/>
        <w:tblW w:w="0" w:type="auto"/>
        <w:tblLook w:val="04A0" w:firstRow="1" w:lastRow="0" w:firstColumn="1" w:lastColumn="0" w:noHBand="0" w:noVBand="1"/>
      </w:tblPr>
      <w:tblGrid>
        <w:gridCol w:w="2444"/>
        <w:gridCol w:w="2445"/>
        <w:gridCol w:w="2445"/>
        <w:gridCol w:w="2445"/>
      </w:tblGrid>
      <w:tr w:rsidR="00377B1E" w14:paraId="35DEDE87" w14:textId="77777777" w:rsidTr="00377B1E">
        <w:tc>
          <w:tcPr>
            <w:tcW w:w="2444" w:type="dxa"/>
          </w:tcPr>
          <w:p w14:paraId="5FA3E21B" w14:textId="77777777" w:rsidR="00377B1E" w:rsidRPr="00377B1E" w:rsidRDefault="00377B1E" w:rsidP="00377B1E">
            <w:pPr>
              <w:jc w:val="center"/>
              <w:rPr>
                <w:szCs w:val="22"/>
              </w:rPr>
            </w:pPr>
            <w:r>
              <w:rPr>
                <w:sz w:val="22"/>
                <w:szCs w:val="22"/>
              </w:rPr>
              <w:t>Nature de l’opération</w:t>
            </w:r>
          </w:p>
        </w:tc>
        <w:tc>
          <w:tcPr>
            <w:tcW w:w="2445" w:type="dxa"/>
          </w:tcPr>
          <w:p w14:paraId="2D26074B" w14:textId="77777777" w:rsidR="00377B1E" w:rsidRPr="00377B1E" w:rsidRDefault="00377B1E" w:rsidP="00377B1E">
            <w:pPr>
              <w:jc w:val="center"/>
              <w:rPr>
                <w:szCs w:val="22"/>
              </w:rPr>
            </w:pPr>
            <w:r>
              <w:rPr>
                <w:sz w:val="22"/>
                <w:szCs w:val="22"/>
              </w:rPr>
              <w:t>Départ du délai</w:t>
            </w:r>
          </w:p>
        </w:tc>
        <w:tc>
          <w:tcPr>
            <w:tcW w:w="2445" w:type="dxa"/>
          </w:tcPr>
          <w:p w14:paraId="26F287CA" w14:textId="77777777" w:rsidR="00377B1E" w:rsidRPr="00377B1E" w:rsidRDefault="00377B1E" w:rsidP="00377B1E">
            <w:pPr>
              <w:jc w:val="center"/>
              <w:rPr>
                <w:szCs w:val="22"/>
              </w:rPr>
            </w:pPr>
            <w:r>
              <w:rPr>
                <w:sz w:val="22"/>
                <w:szCs w:val="22"/>
              </w:rPr>
              <w:t>Durée du délai</w:t>
            </w:r>
          </w:p>
        </w:tc>
        <w:tc>
          <w:tcPr>
            <w:tcW w:w="2445" w:type="dxa"/>
          </w:tcPr>
          <w:p w14:paraId="4150050F" w14:textId="77777777" w:rsidR="00377B1E" w:rsidRPr="00377B1E" w:rsidRDefault="00377B1E" w:rsidP="00377B1E">
            <w:pPr>
              <w:jc w:val="center"/>
              <w:rPr>
                <w:szCs w:val="22"/>
              </w:rPr>
            </w:pPr>
            <w:r>
              <w:rPr>
                <w:sz w:val="22"/>
                <w:szCs w:val="22"/>
              </w:rPr>
              <w:t>Montant hors TVA par jour de retard et par feux de la pénalité</w:t>
            </w:r>
          </w:p>
        </w:tc>
      </w:tr>
      <w:tr w:rsidR="00377B1E" w14:paraId="05E92E8E" w14:textId="77777777" w:rsidTr="00377B1E">
        <w:tc>
          <w:tcPr>
            <w:tcW w:w="2444" w:type="dxa"/>
          </w:tcPr>
          <w:p w14:paraId="420B9EDC" w14:textId="77777777" w:rsidR="00377B1E" w:rsidRPr="00377B1E" w:rsidRDefault="00377B1E" w:rsidP="00AA1AD4">
            <w:pPr>
              <w:jc w:val="both"/>
              <w:rPr>
                <w:szCs w:val="22"/>
              </w:rPr>
            </w:pPr>
            <w:r>
              <w:rPr>
                <w:sz w:val="22"/>
                <w:szCs w:val="22"/>
              </w:rPr>
              <w:t>Dépannage d’un ou plusieurs feux</w:t>
            </w:r>
          </w:p>
        </w:tc>
        <w:tc>
          <w:tcPr>
            <w:tcW w:w="2445" w:type="dxa"/>
          </w:tcPr>
          <w:p w14:paraId="52DA3224" w14:textId="77777777" w:rsidR="00377B1E" w:rsidRPr="00377B1E" w:rsidRDefault="00377B1E" w:rsidP="00AA1AD4">
            <w:pPr>
              <w:jc w:val="both"/>
              <w:rPr>
                <w:szCs w:val="22"/>
              </w:rPr>
            </w:pPr>
            <w:r>
              <w:rPr>
                <w:sz w:val="22"/>
                <w:szCs w:val="22"/>
              </w:rPr>
              <w:t>Date de réception de la demande de dépannage</w:t>
            </w:r>
          </w:p>
        </w:tc>
        <w:tc>
          <w:tcPr>
            <w:tcW w:w="2445" w:type="dxa"/>
          </w:tcPr>
          <w:p w14:paraId="17C26F37" w14:textId="77777777" w:rsidR="007D3AD6" w:rsidRDefault="007D3AD6" w:rsidP="007D3AD6">
            <w:pPr>
              <w:jc w:val="center"/>
              <w:rPr>
                <w:szCs w:val="22"/>
              </w:rPr>
            </w:pPr>
          </w:p>
          <w:p w14:paraId="1931462F" w14:textId="77777777" w:rsidR="00377B1E" w:rsidRPr="00377B1E" w:rsidRDefault="00377B1E" w:rsidP="007D3AD6">
            <w:pPr>
              <w:jc w:val="center"/>
              <w:rPr>
                <w:szCs w:val="22"/>
              </w:rPr>
            </w:pPr>
            <w:r>
              <w:rPr>
                <w:sz w:val="22"/>
                <w:szCs w:val="22"/>
              </w:rPr>
              <w:t>1 jour ouvrable</w:t>
            </w:r>
          </w:p>
        </w:tc>
        <w:tc>
          <w:tcPr>
            <w:tcW w:w="2445" w:type="dxa"/>
          </w:tcPr>
          <w:p w14:paraId="125E2B34" w14:textId="77777777" w:rsidR="007D3AD6" w:rsidRDefault="007D3AD6" w:rsidP="007D3AD6">
            <w:pPr>
              <w:jc w:val="center"/>
              <w:rPr>
                <w:szCs w:val="22"/>
              </w:rPr>
            </w:pPr>
          </w:p>
          <w:p w14:paraId="41AC3139" w14:textId="77777777" w:rsidR="00377B1E" w:rsidRPr="00377B1E" w:rsidRDefault="00377B1E" w:rsidP="007D3AD6">
            <w:pPr>
              <w:jc w:val="center"/>
              <w:rPr>
                <w:szCs w:val="22"/>
              </w:rPr>
            </w:pPr>
            <w:r>
              <w:rPr>
                <w:sz w:val="22"/>
                <w:szCs w:val="22"/>
              </w:rPr>
              <w:t>0,5 x prix G3</w:t>
            </w:r>
            <w:r w:rsidR="00990E30">
              <w:rPr>
                <w:sz w:val="22"/>
                <w:szCs w:val="22"/>
              </w:rPr>
              <w:t>19</w:t>
            </w:r>
          </w:p>
        </w:tc>
      </w:tr>
    </w:tbl>
    <w:p w14:paraId="5DAB9EB4" w14:textId="77777777" w:rsidR="00AA1AD4" w:rsidRDefault="00AA1AD4" w:rsidP="00AA1AD4">
      <w:pPr>
        <w:jc w:val="both"/>
        <w:rPr>
          <w:sz w:val="28"/>
          <w:szCs w:val="28"/>
        </w:rPr>
      </w:pPr>
    </w:p>
    <w:p w14:paraId="1BF4442C" w14:textId="77777777" w:rsidR="007D3AD6" w:rsidRDefault="007D3AD6" w:rsidP="00AA1AD4">
      <w:pPr>
        <w:jc w:val="both"/>
        <w:rPr>
          <w:b/>
          <w:sz w:val="28"/>
          <w:szCs w:val="28"/>
          <w:u w:val="single"/>
        </w:rPr>
      </w:pPr>
      <w:r>
        <w:rPr>
          <w:b/>
          <w:sz w:val="28"/>
          <w:szCs w:val="28"/>
          <w:u w:val="single"/>
        </w:rPr>
        <w:t>18.5 Surveillance des chantiers</w:t>
      </w:r>
    </w:p>
    <w:p w14:paraId="04E80B3A" w14:textId="77777777" w:rsidR="007D3AD6" w:rsidRDefault="007D3AD6" w:rsidP="00AA1AD4">
      <w:pPr>
        <w:jc w:val="both"/>
        <w:rPr>
          <w:b/>
          <w:sz w:val="28"/>
          <w:szCs w:val="28"/>
          <w:u w:val="single"/>
        </w:rPr>
      </w:pPr>
    </w:p>
    <w:p w14:paraId="55036F3C" w14:textId="77777777" w:rsidR="007D3AD6" w:rsidRDefault="007D3AD6" w:rsidP="00AA1AD4">
      <w:pPr>
        <w:jc w:val="both"/>
        <w:rPr>
          <w:szCs w:val="24"/>
        </w:rPr>
      </w:pPr>
      <w:r>
        <w:rPr>
          <w:szCs w:val="24"/>
        </w:rPr>
        <w:t>Le Maître d’œuvre a accès permanent sur les chantiers et dans les magasins de l’entrepreneur afin d’y effectuer tous essais et vérifications jugées utiles.</w:t>
      </w:r>
    </w:p>
    <w:p w14:paraId="7FCF2F5A" w14:textId="77777777" w:rsidR="007D3AD6" w:rsidRDefault="007D3AD6" w:rsidP="00AA1AD4">
      <w:pPr>
        <w:jc w:val="both"/>
        <w:rPr>
          <w:szCs w:val="24"/>
        </w:rPr>
      </w:pPr>
    </w:p>
    <w:p w14:paraId="4A5898BD" w14:textId="77777777" w:rsidR="007D3AD6" w:rsidRDefault="007D3AD6" w:rsidP="00AA1AD4">
      <w:pPr>
        <w:jc w:val="both"/>
        <w:rPr>
          <w:b/>
          <w:sz w:val="28"/>
          <w:szCs w:val="28"/>
          <w:u w:val="single"/>
        </w:rPr>
      </w:pPr>
      <w:r>
        <w:rPr>
          <w:b/>
          <w:sz w:val="28"/>
          <w:szCs w:val="28"/>
          <w:u w:val="single"/>
        </w:rPr>
        <w:t>18.6 Frais à la charge de l’entrepreneur</w:t>
      </w:r>
    </w:p>
    <w:p w14:paraId="43E86D0B" w14:textId="77777777" w:rsidR="007D3AD6" w:rsidRDefault="007D3AD6" w:rsidP="00AA1AD4">
      <w:pPr>
        <w:jc w:val="both"/>
        <w:rPr>
          <w:b/>
          <w:sz w:val="28"/>
          <w:szCs w:val="28"/>
          <w:u w:val="single"/>
        </w:rPr>
      </w:pPr>
    </w:p>
    <w:p w14:paraId="46AC056E" w14:textId="77777777" w:rsidR="007D3AD6" w:rsidRDefault="007D3AD6" w:rsidP="00AA1AD4">
      <w:pPr>
        <w:jc w:val="both"/>
        <w:rPr>
          <w:szCs w:val="24"/>
        </w:rPr>
      </w:pPr>
      <w:r>
        <w:rPr>
          <w:szCs w:val="24"/>
        </w:rPr>
        <w:lastRenderedPageBreak/>
        <w:t>Les frais à la charge de l’entrepreneur sont ceux définis au CCAP. Ils comprennent ou outre les dossiers techniques prévus au 18.2.6 et leurs mises à jours et les mises en sécurité.</w:t>
      </w:r>
    </w:p>
    <w:p w14:paraId="50591CE9" w14:textId="77777777" w:rsidR="007D3AD6" w:rsidRDefault="007D3AD6" w:rsidP="00AA1AD4">
      <w:pPr>
        <w:jc w:val="both"/>
        <w:rPr>
          <w:szCs w:val="24"/>
        </w:rPr>
      </w:pPr>
    </w:p>
    <w:p w14:paraId="05B6E938" w14:textId="77777777" w:rsidR="007D3AD6" w:rsidRDefault="007D3AD6" w:rsidP="00AA1AD4">
      <w:pPr>
        <w:jc w:val="both"/>
        <w:rPr>
          <w:b/>
          <w:sz w:val="28"/>
          <w:szCs w:val="28"/>
          <w:u w:val="single"/>
        </w:rPr>
      </w:pPr>
      <w:r>
        <w:rPr>
          <w:b/>
          <w:sz w:val="28"/>
          <w:szCs w:val="28"/>
          <w:u w:val="single"/>
        </w:rPr>
        <w:t>18.7 Mode d’évaluation des travaux</w:t>
      </w:r>
    </w:p>
    <w:p w14:paraId="551DC343" w14:textId="77777777" w:rsidR="007D3AD6" w:rsidRDefault="007D3AD6" w:rsidP="00AA1AD4">
      <w:pPr>
        <w:jc w:val="both"/>
        <w:rPr>
          <w:b/>
          <w:sz w:val="28"/>
          <w:szCs w:val="28"/>
          <w:u w:val="single"/>
        </w:rPr>
      </w:pPr>
    </w:p>
    <w:p w14:paraId="71D8CAD6" w14:textId="77777777" w:rsidR="007D3AD6" w:rsidRDefault="007D3AD6" w:rsidP="00AA1AD4">
      <w:pPr>
        <w:jc w:val="both"/>
        <w:rPr>
          <w:szCs w:val="24"/>
        </w:rPr>
      </w:pPr>
      <w:r>
        <w:rPr>
          <w:szCs w:val="24"/>
        </w:rPr>
        <w:t xml:space="preserve">Les travaux sont évalués par application des prix unitaires </w:t>
      </w:r>
      <w:r w:rsidR="006F33CF">
        <w:rPr>
          <w:szCs w:val="24"/>
        </w:rPr>
        <w:t>définis au BPU.</w:t>
      </w:r>
    </w:p>
    <w:p w14:paraId="24EA6A5B" w14:textId="77777777" w:rsidR="006F33CF" w:rsidRDefault="006F33CF" w:rsidP="00AA1AD4">
      <w:pPr>
        <w:jc w:val="both"/>
        <w:rPr>
          <w:szCs w:val="24"/>
        </w:rPr>
      </w:pPr>
    </w:p>
    <w:p w14:paraId="4FFEED37" w14:textId="77777777" w:rsidR="006F33CF" w:rsidRDefault="006F33CF" w:rsidP="00AA1AD4">
      <w:pPr>
        <w:jc w:val="both"/>
        <w:rPr>
          <w:szCs w:val="24"/>
        </w:rPr>
      </w:pPr>
      <w:r>
        <w:rPr>
          <w:szCs w:val="24"/>
        </w:rPr>
        <w:t>Les prix sont calculés :</w:t>
      </w:r>
    </w:p>
    <w:p w14:paraId="01DF2DC0" w14:textId="77777777" w:rsidR="006F33CF" w:rsidRDefault="006F33CF" w:rsidP="00AA1AD4">
      <w:pPr>
        <w:jc w:val="both"/>
        <w:rPr>
          <w:szCs w:val="24"/>
        </w:rPr>
      </w:pPr>
    </w:p>
    <w:p w14:paraId="69EADF43" w14:textId="77777777" w:rsidR="006F33CF" w:rsidRDefault="006F33CF" w:rsidP="006F33CF">
      <w:pPr>
        <w:pStyle w:val="Paragraphedeliste"/>
        <w:numPr>
          <w:ilvl w:val="0"/>
          <w:numId w:val="27"/>
        </w:numPr>
        <w:jc w:val="both"/>
        <w:rPr>
          <w:szCs w:val="24"/>
        </w:rPr>
      </w:pPr>
      <w:r>
        <w:rPr>
          <w:szCs w:val="24"/>
        </w:rPr>
        <w:t>Par an et par carrefour pour la visite annuelle de maintenance préventive.</w:t>
      </w:r>
    </w:p>
    <w:p w14:paraId="7283F63D" w14:textId="77777777" w:rsidR="006F33CF" w:rsidRDefault="006F33CF" w:rsidP="006F33CF">
      <w:pPr>
        <w:pStyle w:val="Paragraphedeliste"/>
        <w:numPr>
          <w:ilvl w:val="0"/>
          <w:numId w:val="27"/>
        </w:numPr>
        <w:jc w:val="both"/>
        <w:rPr>
          <w:szCs w:val="24"/>
        </w:rPr>
      </w:pPr>
      <w:r>
        <w:rPr>
          <w:szCs w:val="24"/>
        </w:rPr>
        <w:t>Par article dans le cadre d’un dépannage à la demande de la commune.</w:t>
      </w:r>
    </w:p>
    <w:p w14:paraId="4B8A7E64" w14:textId="77777777" w:rsidR="006F33CF" w:rsidRDefault="006F33CF" w:rsidP="006F33CF">
      <w:pPr>
        <w:jc w:val="both"/>
        <w:rPr>
          <w:szCs w:val="24"/>
        </w:rPr>
      </w:pPr>
    </w:p>
    <w:p w14:paraId="1B1FA277" w14:textId="77777777" w:rsidR="006F33CF" w:rsidRDefault="006F33CF" w:rsidP="006F33CF">
      <w:pPr>
        <w:jc w:val="both"/>
        <w:rPr>
          <w:szCs w:val="24"/>
        </w:rPr>
      </w:pPr>
      <w:r>
        <w:rPr>
          <w:szCs w:val="24"/>
          <w:u w:val="single"/>
        </w:rPr>
        <w:t>Attention :</w:t>
      </w:r>
      <w:r>
        <w:rPr>
          <w:szCs w:val="24"/>
        </w:rPr>
        <w:t xml:space="preserve"> Les interventions effectuées à la suite de détériorations dues à des malveillances, à un accident de la circulation, à des fausses manœuvres d’engins où à une situation de catastrophe naturelle ne sont pas couverts par l’entretien défini au présent marché. Ils feront l’objet de l’établissement d’un programme de travaux qui sera soumis à la commune via </w:t>
      </w:r>
      <w:r w:rsidR="00481AA0">
        <w:rPr>
          <w:szCs w:val="24"/>
        </w:rPr>
        <w:t>le Syndicat Départemental d’Energies du Gers. L’entreprise, elle, sera seulement tenue de mettre en sécurité l’installation en entendant la décision.</w:t>
      </w:r>
    </w:p>
    <w:p w14:paraId="27A8646E" w14:textId="77777777" w:rsidR="00481AA0" w:rsidRDefault="00481AA0" w:rsidP="006F33CF">
      <w:pPr>
        <w:jc w:val="both"/>
        <w:rPr>
          <w:szCs w:val="24"/>
        </w:rPr>
      </w:pPr>
    </w:p>
    <w:p w14:paraId="0221A875" w14:textId="77777777" w:rsidR="00481AA0" w:rsidRDefault="00481AA0" w:rsidP="00481AA0">
      <w:pPr>
        <w:jc w:val="both"/>
        <w:rPr>
          <w:b/>
          <w:sz w:val="28"/>
          <w:szCs w:val="28"/>
          <w:u w:val="single"/>
        </w:rPr>
      </w:pPr>
      <w:r>
        <w:rPr>
          <w:b/>
          <w:sz w:val="28"/>
          <w:szCs w:val="28"/>
          <w:u w:val="single"/>
        </w:rPr>
        <w:t>18.8 Mise à jour des prix</w:t>
      </w:r>
    </w:p>
    <w:p w14:paraId="60483179" w14:textId="77777777" w:rsidR="00481AA0" w:rsidRDefault="00481AA0" w:rsidP="00481AA0">
      <w:pPr>
        <w:jc w:val="both"/>
        <w:rPr>
          <w:b/>
          <w:sz w:val="28"/>
          <w:szCs w:val="28"/>
          <w:u w:val="single"/>
        </w:rPr>
      </w:pPr>
    </w:p>
    <w:p w14:paraId="4C9EC5CD" w14:textId="77777777" w:rsidR="00481AA0" w:rsidRDefault="00481AA0" w:rsidP="006F33CF">
      <w:pPr>
        <w:jc w:val="both"/>
        <w:rPr>
          <w:szCs w:val="24"/>
        </w:rPr>
      </w:pPr>
      <w:r>
        <w:rPr>
          <w:szCs w:val="24"/>
        </w:rPr>
        <w:t>Les prix du bordereau des prix unitaires relatifs à l’entretien des installations de signalisation sont actualisés dans les conditions fixées au C.C.A.P. sous la rubrique « variation dans le prix ». La valeur de l’indice TP12c à prendre en compte pour la révision du prix de la commande est :</w:t>
      </w:r>
    </w:p>
    <w:p w14:paraId="021727F6" w14:textId="77777777" w:rsidR="00481AA0" w:rsidRDefault="00481AA0" w:rsidP="006F33CF">
      <w:pPr>
        <w:jc w:val="both"/>
        <w:rPr>
          <w:szCs w:val="24"/>
        </w:rPr>
      </w:pPr>
    </w:p>
    <w:p w14:paraId="4D64BDB7" w14:textId="77777777" w:rsidR="00481AA0" w:rsidRDefault="00481AA0" w:rsidP="00481AA0">
      <w:pPr>
        <w:pStyle w:val="Paragraphedeliste"/>
        <w:numPr>
          <w:ilvl w:val="0"/>
          <w:numId w:val="27"/>
        </w:numPr>
        <w:jc w:val="both"/>
        <w:rPr>
          <w:szCs w:val="24"/>
        </w:rPr>
      </w:pPr>
      <w:r>
        <w:rPr>
          <w:szCs w:val="24"/>
        </w:rPr>
        <w:t>Celle correspondant aux conditions économiques du mois situé trois mois avant la date de l’ordre de service notifiant l’adhésion de la commune pour l’établissement du dossier initial.</w:t>
      </w:r>
    </w:p>
    <w:p w14:paraId="2CCEFBE9" w14:textId="77777777" w:rsidR="00481AA0" w:rsidRDefault="00481AA0" w:rsidP="00481AA0">
      <w:pPr>
        <w:pStyle w:val="Paragraphedeliste"/>
        <w:numPr>
          <w:ilvl w:val="0"/>
          <w:numId w:val="27"/>
        </w:numPr>
        <w:jc w:val="both"/>
        <w:rPr>
          <w:szCs w:val="24"/>
        </w:rPr>
      </w:pPr>
      <w:r>
        <w:rPr>
          <w:szCs w:val="24"/>
        </w:rPr>
        <w:t>Celle correspondant aux conditions économiques du mois situé six mois après la date de l’ordre de service » précité pour la rémunération annuelle des dépannages ponctuels et de la visite systématique.</w:t>
      </w:r>
    </w:p>
    <w:p w14:paraId="1BA2EFBD" w14:textId="77777777" w:rsidR="00481AA0" w:rsidRDefault="00481AA0" w:rsidP="00481AA0">
      <w:pPr>
        <w:jc w:val="both"/>
        <w:rPr>
          <w:szCs w:val="24"/>
        </w:rPr>
      </w:pPr>
    </w:p>
    <w:p w14:paraId="54D3F42F" w14:textId="77777777" w:rsidR="00481AA0" w:rsidRDefault="00481AA0" w:rsidP="00481AA0">
      <w:pPr>
        <w:jc w:val="both"/>
        <w:rPr>
          <w:b/>
          <w:sz w:val="28"/>
          <w:szCs w:val="28"/>
          <w:u w:val="single"/>
        </w:rPr>
      </w:pPr>
      <w:r>
        <w:rPr>
          <w:b/>
          <w:sz w:val="28"/>
          <w:szCs w:val="28"/>
          <w:u w:val="single"/>
        </w:rPr>
        <w:t>18.9 Règlement des prestations</w:t>
      </w:r>
    </w:p>
    <w:p w14:paraId="624B96B3" w14:textId="77777777" w:rsidR="00481AA0" w:rsidRDefault="00481AA0" w:rsidP="00481AA0">
      <w:pPr>
        <w:jc w:val="both"/>
        <w:rPr>
          <w:b/>
          <w:sz w:val="28"/>
          <w:szCs w:val="28"/>
          <w:u w:val="single"/>
        </w:rPr>
      </w:pPr>
    </w:p>
    <w:p w14:paraId="08E132E3" w14:textId="77777777" w:rsidR="00481AA0" w:rsidRDefault="00481AA0" w:rsidP="00481AA0">
      <w:pPr>
        <w:jc w:val="both"/>
        <w:rPr>
          <w:szCs w:val="24"/>
        </w:rPr>
      </w:pPr>
      <w:r>
        <w:rPr>
          <w:szCs w:val="24"/>
        </w:rPr>
        <w:t>Il est établi pour chaque période annuelle (comptée à partir de la date de l’ordre de service notifiant l’adhésion de la commune) un récapitulatif général par commune des différentes prestations effectuées (date d’intervention, nature, lieu,…), qui doit être présenté au plus tard deux m</w:t>
      </w:r>
      <w:r w:rsidR="00990E30">
        <w:rPr>
          <w:szCs w:val="24"/>
        </w:rPr>
        <w:t>o</w:t>
      </w:r>
      <w:r>
        <w:rPr>
          <w:szCs w:val="24"/>
        </w:rPr>
        <w:t>is après la fin de la période annuelle considéré.</w:t>
      </w:r>
    </w:p>
    <w:p w14:paraId="4269EA7C" w14:textId="77777777" w:rsidR="00481AA0" w:rsidRDefault="00481AA0" w:rsidP="00481AA0">
      <w:pPr>
        <w:jc w:val="both"/>
        <w:rPr>
          <w:szCs w:val="24"/>
        </w:rPr>
      </w:pPr>
    </w:p>
    <w:p w14:paraId="74555D7A" w14:textId="77777777" w:rsidR="00481AA0" w:rsidRDefault="00481AA0" w:rsidP="00481AA0">
      <w:pPr>
        <w:jc w:val="both"/>
        <w:rPr>
          <w:szCs w:val="24"/>
        </w:rPr>
      </w:pPr>
      <w:r>
        <w:rPr>
          <w:szCs w:val="24"/>
        </w:rPr>
        <w:t>Dans le cas d’une commune qui adhère en cours d’année, seul les mois définis entre la date d’adhésion et le 31 décembre de l’année en cours sont comptabilités dans le premier règlement calculé au prorata du nombre de mois de l’année, on tiendra compte du mois de l’adhésion quand celle-ci s’effectuera entre le 1 et le 15 de celui-ci.</w:t>
      </w:r>
    </w:p>
    <w:p w14:paraId="09F007A3" w14:textId="77777777" w:rsidR="00481AA0" w:rsidRDefault="00481AA0" w:rsidP="00481AA0">
      <w:pPr>
        <w:jc w:val="both"/>
        <w:rPr>
          <w:szCs w:val="24"/>
        </w:rPr>
      </w:pPr>
    </w:p>
    <w:p w14:paraId="5861A47F" w14:textId="77777777" w:rsidR="00481AA0" w:rsidRDefault="00481AA0" w:rsidP="00481AA0">
      <w:pPr>
        <w:jc w:val="both"/>
        <w:rPr>
          <w:szCs w:val="24"/>
        </w:rPr>
      </w:pPr>
      <w:r>
        <w:rPr>
          <w:szCs w:val="24"/>
        </w:rPr>
        <w:t>18.9.1 Visite systématique et dépannages</w:t>
      </w:r>
    </w:p>
    <w:p w14:paraId="34F08364" w14:textId="77777777" w:rsidR="00481AA0" w:rsidRDefault="00481AA0" w:rsidP="00481AA0">
      <w:pPr>
        <w:jc w:val="both"/>
        <w:rPr>
          <w:szCs w:val="24"/>
        </w:rPr>
      </w:pPr>
    </w:p>
    <w:p w14:paraId="09ED5259" w14:textId="77777777" w:rsidR="00481AA0" w:rsidRDefault="00481AA0" w:rsidP="00481AA0">
      <w:pPr>
        <w:pStyle w:val="Paragraphedeliste"/>
        <w:numPr>
          <w:ilvl w:val="0"/>
          <w:numId w:val="27"/>
        </w:numPr>
        <w:jc w:val="both"/>
        <w:rPr>
          <w:szCs w:val="24"/>
        </w:rPr>
      </w:pPr>
      <w:r>
        <w:rPr>
          <w:szCs w:val="24"/>
        </w:rPr>
        <w:t>Les demandes de règlement des sommes forfaitaires dues pur une période annuelle donnée sont présentées en une fois, au solde annuel.</w:t>
      </w:r>
    </w:p>
    <w:p w14:paraId="707CCA97" w14:textId="77777777" w:rsidR="00481AA0" w:rsidRDefault="00481AA0" w:rsidP="00481AA0">
      <w:pPr>
        <w:pStyle w:val="Paragraphedeliste"/>
        <w:numPr>
          <w:ilvl w:val="0"/>
          <w:numId w:val="27"/>
        </w:numPr>
        <w:jc w:val="both"/>
        <w:rPr>
          <w:szCs w:val="24"/>
        </w:rPr>
      </w:pPr>
      <w:r>
        <w:rPr>
          <w:szCs w:val="24"/>
        </w:rPr>
        <w:t>Les interventions ponctuelles seront facturées dans la continuité de l’interventi</w:t>
      </w:r>
      <w:r w:rsidR="00990E30">
        <w:rPr>
          <w:szCs w:val="24"/>
        </w:rPr>
        <w:t>o</w:t>
      </w:r>
      <w:r>
        <w:rPr>
          <w:szCs w:val="24"/>
        </w:rPr>
        <w:t>n.</w:t>
      </w:r>
    </w:p>
    <w:p w14:paraId="7E74EDC6" w14:textId="77777777" w:rsidR="00481AA0" w:rsidRDefault="00481AA0" w:rsidP="00481AA0">
      <w:pPr>
        <w:jc w:val="both"/>
        <w:rPr>
          <w:szCs w:val="24"/>
        </w:rPr>
      </w:pPr>
    </w:p>
    <w:p w14:paraId="66D2CCEC" w14:textId="77777777" w:rsidR="00481AA0" w:rsidRDefault="00481AA0" w:rsidP="00481AA0">
      <w:pPr>
        <w:jc w:val="both"/>
        <w:rPr>
          <w:szCs w:val="24"/>
        </w:rPr>
      </w:pPr>
      <w:r>
        <w:rPr>
          <w:szCs w:val="24"/>
        </w:rPr>
        <w:t>18.9.2 Dossier préparatoire</w:t>
      </w:r>
    </w:p>
    <w:p w14:paraId="400C6DA6" w14:textId="77777777" w:rsidR="00481AA0" w:rsidRDefault="00481AA0" w:rsidP="00481AA0">
      <w:pPr>
        <w:jc w:val="both"/>
        <w:rPr>
          <w:szCs w:val="24"/>
        </w:rPr>
      </w:pPr>
    </w:p>
    <w:p w14:paraId="37D75312" w14:textId="77777777" w:rsidR="00481AA0" w:rsidRDefault="00481AA0" w:rsidP="00481AA0">
      <w:pPr>
        <w:jc w:val="both"/>
        <w:rPr>
          <w:szCs w:val="24"/>
        </w:rPr>
      </w:pPr>
      <w:r>
        <w:rPr>
          <w:szCs w:val="24"/>
        </w:rPr>
        <w:t>Aucune facturation ne sera demandée pour l’établissement de l’état des lieux et son actualisation si nécessaire.</w:t>
      </w:r>
    </w:p>
    <w:p w14:paraId="5A9AA43E" w14:textId="77777777" w:rsidR="00481AA0" w:rsidRDefault="00481AA0" w:rsidP="00481AA0">
      <w:pPr>
        <w:jc w:val="both"/>
        <w:rPr>
          <w:szCs w:val="24"/>
        </w:rPr>
      </w:pPr>
    </w:p>
    <w:p w14:paraId="799BBC08" w14:textId="77777777" w:rsidR="00481AA0" w:rsidRDefault="001702BA" w:rsidP="00481AA0">
      <w:pPr>
        <w:jc w:val="both"/>
        <w:rPr>
          <w:b/>
          <w:sz w:val="28"/>
          <w:szCs w:val="28"/>
          <w:u w:val="single"/>
        </w:rPr>
      </w:pPr>
      <w:r>
        <w:rPr>
          <w:b/>
          <w:sz w:val="28"/>
          <w:szCs w:val="28"/>
          <w:u w:val="single"/>
        </w:rPr>
        <w:t>18.10 Résiliation du marché</w:t>
      </w:r>
    </w:p>
    <w:p w14:paraId="6689731E" w14:textId="77777777" w:rsidR="001702BA" w:rsidRDefault="001702BA" w:rsidP="00481AA0">
      <w:pPr>
        <w:jc w:val="both"/>
        <w:rPr>
          <w:b/>
          <w:sz w:val="28"/>
          <w:szCs w:val="28"/>
          <w:u w:val="single"/>
        </w:rPr>
      </w:pPr>
    </w:p>
    <w:p w14:paraId="42123B9C" w14:textId="77777777" w:rsidR="001702BA" w:rsidRDefault="001702BA" w:rsidP="00481AA0">
      <w:pPr>
        <w:jc w:val="both"/>
        <w:rPr>
          <w:szCs w:val="24"/>
        </w:rPr>
      </w:pPr>
      <w:r>
        <w:rPr>
          <w:szCs w:val="24"/>
        </w:rPr>
        <w:t>Si l’entrepreneur n’observe pas les délais d’exécution précités, le marché peut être résilié de plein droit par le Maître d’ouvrage après une mise en demeure de l’entrepreneur par lettre recommandée avec accusé de réception.</w:t>
      </w:r>
    </w:p>
    <w:p w14:paraId="5085B739" w14:textId="77777777" w:rsidR="001702BA" w:rsidRDefault="001702BA" w:rsidP="00481AA0">
      <w:pPr>
        <w:jc w:val="both"/>
        <w:rPr>
          <w:szCs w:val="24"/>
        </w:rPr>
      </w:pPr>
    </w:p>
    <w:p w14:paraId="34D2E099" w14:textId="77777777" w:rsidR="001702BA" w:rsidRDefault="001702BA" w:rsidP="00481AA0">
      <w:pPr>
        <w:jc w:val="both"/>
        <w:rPr>
          <w:szCs w:val="24"/>
        </w:rPr>
      </w:pPr>
      <w:r>
        <w:rPr>
          <w:szCs w:val="24"/>
        </w:rPr>
        <w:t>Plus généralement, le marché peut être résilié sous la même forme que ci-dessus si l’entrepreneur n’exécute pas les prestations prévues au marché.</w:t>
      </w:r>
    </w:p>
    <w:p w14:paraId="18FF0DB9" w14:textId="77777777" w:rsidR="001702BA" w:rsidRDefault="001702BA" w:rsidP="00481AA0">
      <w:pPr>
        <w:jc w:val="both"/>
        <w:rPr>
          <w:szCs w:val="24"/>
        </w:rPr>
      </w:pPr>
    </w:p>
    <w:p w14:paraId="0BBE3845" w14:textId="77777777" w:rsidR="001702BA" w:rsidRDefault="001702BA" w:rsidP="00481AA0">
      <w:pPr>
        <w:jc w:val="both"/>
        <w:rPr>
          <w:szCs w:val="24"/>
        </w:rPr>
      </w:pPr>
      <w:r>
        <w:rPr>
          <w:szCs w:val="24"/>
        </w:rPr>
        <w:t>Il en sera ainsi notamment s’il n’applique pas les prestations de sécurité ou s’il emploie du matériel non agréé par le Maître d’œuvre.</w:t>
      </w:r>
    </w:p>
    <w:p w14:paraId="1B815C2D" w14:textId="77777777" w:rsidR="001702BA" w:rsidRDefault="001702BA" w:rsidP="00481AA0">
      <w:pPr>
        <w:jc w:val="both"/>
        <w:rPr>
          <w:szCs w:val="24"/>
        </w:rPr>
      </w:pPr>
    </w:p>
    <w:p w14:paraId="4CB9EB29" w14:textId="77777777" w:rsidR="001702BA" w:rsidRDefault="001702BA" w:rsidP="00481AA0">
      <w:pPr>
        <w:jc w:val="both"/>
        <w:rPr>
          <w:b/>
          <w:sz w:val="28"/>
          <w:szCs w:val="28"/>
          <w:u w:val="single"/>
        </w:rPr>
      </w:pPr>
      <w:r>
        <w:rPr>
          <w:b/>
          <w:sz w:val="28"/>
          <w:szCs w:val="28"/>
          <w:u w:val="single"/>
        </w:rPr>
        <w:t>18.11 Evolution du marché</w:t>
      </w:r>
    </w:p>
    <w:p w14:paraId="137F624F" w14:textId="77777777" w:rsidR="001702BA" w:rsidRDefault="001702BA" w:rsidP="00481AA0">
      <w:pPr>
        <w:jc w:val="both"/>
        <w:rPr>
          <w:b/>
          <w:sz w:val="28"/>
          <w:szCs w:val="28"/>
          <w:u w:val="single"/>
        </w:rPr>
      </w:pPr>
    </w:p>
    <w:p w14:paraId="18EB1F15" w14:textId="77777777" w:rsidR="001702BA" w:rsidRDefault="001702BA" w:rsidP="00481AA0">
      <w:pPr>
        <w:jc w:val="both"/>
        <w:rPr>
          <w:szCs w:val="24"/>
        </w:rPr>
      </w:pPr>
      <w:r>
        <w:rPr>
          <w:szCs w:val="24"/>
        </w:rPr>
        <w:t>Concernant la réalisation et l’entretien des feux de signalisation, la relation entrepreneur Maître d’ouvrage pourra évoluer et cette évolution sera traduite par avenant au présent marché.</w:t>
      </w:r>
    </w:p>
    <w:p w14:paraId="0F142CD1" w14:textId="77777777" w:rsidR="001702BA" w:rsidRDefault="001702BA" w:rsidP="00481AA0">
      <w:pPr>
        <w:jc w:val="both"/>
        <w:rPr>
          <w:szCs w:val="24"/>
        </w:rPr>
      </w:pPr>
    </w:p>
    <w:p w14:paraId="14080CA5" w14:textId="77777777" w:rsidR="001702BA" w:rsidRDefault="001702BA" w:rsidP="00481AA0">
      <w:pPr>
        <w:jc w:val="both"/>
        <w:rPr>
          <w:szCs w:val="24"/>
        </w:rPr>
      </w:pPr>
    </w:p>
    <w:p w14:paraId="13D9CAB2" w14:textId="77777777" w:rsidR="001702BA" w:rsidRPr="001702BA" w:rsidRDefault="001702BA" w:rsidP="001702BA">
      <w:pPr>
        <w:jc w:val="center"/>
        <w:rPr>
          <w:szCs w:val="24"/>
        </w:rPr>
      </w:pPr>
      <w:r>
        <w:rPr>
          <w:szCs w:val="24"/>
        </w:rPr>
        <w:t>*-*-*-*-*</w:t>
      </w:r>
    </w:p>
    <w:sectPr w:rsidR="001702BA" w:rsidRPr="001702BA" w:rsidSect="00BE4022">
      <w:footerReference w:type="even" r:id="rId9"/>
      <w:footerReference w:type="default" r:id="rId10"/>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AB792" w14:textId="77777777" w:rsidR="00A31B1F" w:rsidRDefault="00A31B1F" w:rsidP="00BE4022">
      <w:r>
        <w:separator/>
      </w:r>
    </w:p>
  </w:endnote>
  <w:endnote w:type="continuationSeparator" w:id="0">
    <w:p w14:paraId="4E6F1D59" w14:textId="77777777" w:rsidR="00A31B1F" w:rsidRDefault="00A31B1F" w:rsidP="00BE4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Kino MT">
    <w:altName w:val="Courier New"/>
    <w:panose1 w:val="040307050D0C020207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ermany">
    <w:altName w:val="Calibri"/>
    <w:panose1 w:val="00000000000000000000"/>
    <w:charset w:val="00"/>
    <w:family w:val="script"/>
    <w:notTrueType/>
    <w:pitch w:val="variable"/>
    <w:sig w:usb0="00000003" w:usb1="00000000" w:usb2="00000000" w:usb3="00000000" w:csb0="00000001" w:csb1="00000000"/>
  </w:font>
  <w:font w:name="US">
    <w:altName w:val="Calibri"/>
    <w:panose1 w:val="00000000000000000000"/>
    <w:charset w:val="00"/>
    <w:family w:val="moder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5FA40" w14:textId="77777777" w:rsidR="00A02552" w:rsidRDefault="00A0255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45</w:t>
    </w:r>
    <w:r>
      <w:rPr>
        <w:rStyle w:val="Numrodepage"/>
      </w:rPr>
      <w:fldChar w:fldCharType="end"/>
    </w:r>
  </w:p>
  <w:p w14:paraId="45BE359A" w14:textId="77777777" w:rsidR="00A02552" w:rsidRDefault="00A02552">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5C09E" w14:textId="30C899E1" w:rsidR="00A02552" w:rsidRDefault="00A02552">
    <w:pPr>
      <w:pStyle w:val="Pieddepage"/>
      <w:shd w:val="pct12" w:color="000000" w:fill="FFFFFF"/>
      <w:rPr>
        <w:rFonts w:ascii="Times New Roman" w:hAnsi="Times New Roman"/>
        <w:sz w:val="20"/>
      </w:rPr>
    </w:pPr>
    <w:r>
      <w:rPr>
        <w:rFonts w:ascii="Times New Roman" w:hAnsi="Times New Roman"/>
        <w:snapToGrid w:val="0"/>
        <w:sz w:val="8"/>
      </w:rPr>
      <w:fldChar w:fldCharType="begin"/>
    </w:r>
    <w:r>
      <w:rPr>
        <w:rFonts w:ascii="Times New Roman" w:hAnsi="Times New Roman"/>
        <w:snapToGrid w:val="0"/>
        <w:sz w:val="8"/>
      </w:rPr>
      <w:instrText xml:space="preserve"> FILENAME \p </w:instrText>
    </w:r>
    <w:r>
      <w:rPr>
        <w:rFonts w:ascii="Times New Roman" w:hAnsi="Times New Roman"/>
        <w:snapToGrid w:val="0"/>
        <w:sz w:val="8"/>
      </w:rPr>
      <w:fldChar w:fldCharType="separate"/>
    </w:r>
    <w:r w:rsidR="009C625D">
      <w:rPr>
        <w:rFonts w:ascii="Times New Roman" w:hAnsi="Times New Roman"/>
        <w:noProof/>
        <w:snapToGrid w:val="0"/>
        <w:sz w:val="8"/>
      </w:rPr>
      <w:t>C:\Users\PASCAL\Documents\MARCHE 2017\CAHIER DES CLAUSES TECHNIQUES PARTICULIERES (from pascal).DOCX</w:t>
    </w:r>
    <w:r>
      <w:rPr>
        <w:rFonts w:ascii="Times New Roman" w:hAnsi="Times New Roman"/>
        <w:snapToGrid w:val="0"/>
        <w:sz w:val="8"/>
      </w:rPr>
      <w:fldChar w:fldCharType="end"/>
    </w:r>
    <w:r>
      <w:rPr>
        <w:rFonts w:ascii="Times New Roman" w:hAnsi="Times New Roman"/>
        <w:snapToGrid w:val="0"/>
        <w:sz w:val="8"/>
      </w:rPr>
      <w:tab/>
    </w:r>
    <w:r>
      <w:rPr>
        <w:rFonts w:ascii="Times New Roman" w:hAnsi="Times New Roman"/>
        <w:snapToGrid w:val="0"/>
        <w:sz w:val="8"/>
      </w:rPr>
      <w:tab/>
    </w:r>
    <w:r>
      <w:rPr>
        <w:rFonts w:ascii="Times New Roman" w:hAnsi="Times New Roman"/>
        <w:snapToGrid w:val="0"/>
        <w:sz w:val="20"/>
      </w:rPr>
      <w:t xml:space="preserve">Page </w:t>
    </w:r>
    <w:r>
      <w:rPr>
        <w:rFonts w:ascii="Times New Roman" w:hAnsi="Times New Roman"/>
        <w:snapToGrid w:val="0"/>
        <w:sz w:val="20"/>
      </w:rPr>
      <w:fldChar w:fldCharType="begin"/>
    </w:r>
    <w:r>
      <w:rPr>
        <w:rFonts w:ascii="Times New Roman" w:hAnsi="Times New Roman"/>
        <w:snapToGrid w:val="0"/>
        <w:sz w:val="20"/>
      </w:rPr>
      <w:instrText xml:space="preserve"> PAGE </w:instrText>
    </w:r>
    <w:r>
      <w:rPr>
        <w:rFonts w:ascii="Times New Roman" w:hAnsi="Times New Roman"/>
        <w:snapToGrid w:val="0"/>
        <w:sz w:val="20"/>
      </w:rPr>
      <w:fldChar w:fldCharType="separate"/>
    </w:r>
    <w:r w:rsidR="00640FB4">
      <w:rPr>
        <w:rFonts w:ascii="Times New Roman" w:hAnsi="Times New Roman"/>
        <w:noProof/>
        <w:snapToGrid w:val="0"/>
        <w:sz w:val="20"/>
      </w:rPr>
      <w:t>53</w:t>
    </w:r>
    <w:r>
      <w:rPr>
        <w:rFonts w:ascii="Times New Roman" w:hAnsi="Times New Roman"/>
        <w:snapToGrid w:val="0"/>
        <w:sz w:val="20"/>
      </w:rPr>
      <w:fldChar w:fldCharType="end"/>
    </w:r>
    <w:r>
      <w:rPr>
        <w:rFonts w:ascii="Times New Roman" w:hAnsi="Times New Roman"/>
        <w:snapToGrid w:val="0"/>
        <w:sz w:val="20"/>
      </w:rPr>
      <w:t xml:space="preserve"> sur </w:t>
    </w:r>
    <w:r>
      <w:rPr>
        <w:rFonts w:ascii="Times New Roman" w:hAnsi="Times New Roman"/>
        <w:snapToGrid w:val="0"/>
        <w:sz w:val="20"/>
      </w:rPr>
      <w:fldChar w:fldCharType="begin"/>
    </w:r>
    <w:r>
      <w:rPr>
        <w:rFonts w:ascii="Times New Roman" w:hAnsi="Times New Roman"/>
        <w:snapToGrid w:val="0"/>
        <w:sz w:val="20"/>
      </w:rPr>
      <w:instrText xml:space="preserve"> NUMPAGES </w:instrText>
    </w:r>
    <w:r>
      <w:rPr>
        <w:rFonts w:ascii="Times New Roman" w:hAnsi="Times New Roman"/>
        <w:snapToGrid w:val="0"/>
        <w:sz w:val="20"/>
      </w:rPr>
      <w:fldChar w:fldCharType="separate"/>
    </w:r>
    <w:r w:rsidR="00640FB4">
      <w:rPr>
        <w:rFonts w:ascii="Times New Roman" w:hAnsi="Times New Roman"/>
        <w:noProof/>
        <w:snapToGrid w:val="0"/>
        <w:sz w:val="20"/>
      </w:rPr>
      <w:t>57</w:t>
    </w:r>
    <w:r>
      <w:rPr>
        <w:rFonts w:ascii="Times New Roman" w:hAnsi="Times New Roman"/>
        <w:snapToGrid w:val="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7C09" w14:textId="77777777" w:rsidR="00A31B1F" w:rsidRDefault="00A31B1F" w:rsidP="00BE4022">
      <w:r>
        <w:separator/>
      </w:r>
    </w:p>
  </w:footnote>
  <w:footnote w:type="continuationSeparator" w:id="0">
    <w:p w14:paraId="60F7BC5E" w14:textId="77777777" w:rsidR="00A31B1F" w:rsidRDefault="00A31B1F" w:rsidP="00BE4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1106A5"/>
    <w:multiLevelType w:val="singleLevel"/>
    <w:tmpl w:val="8D268C2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F00F2D"/>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3" w15:restartNumberingAfterBreak="0">
    <w:nsid w:val="053B68C2"/>
    <w:multiLevelType w:val="singleLevel"/>
    <w:tmpl w:val="3C2AA10C"/>
    <w:lvl w:ilvl="0">
      <w:numFmt w:val="bullet"/>
      <w:lvlText w:val="-"/>
      <w:lvlJc w:val="left"/>
      <w:pPr>
        <w:tabs>
          <w:tab w:val="num" w:pos="1065"/>
        </w:tabs>
        <w:ind w:left="1065" w:hanging="360"/>
      </w:pPr>
      <w:rPr>
        <w:rFonts w:hint="default"/>
      </w:rPr>
    </w:lvl>
  </w:abstractNum>
  <w:abstractNum w:abstractNumId="4" w15:restartNumberingAfterBreak="0">
    <w:nsid w:val="0AEF1D0A"/>
    <w:multiLevelType w:val="singleLevel"/>
    <w:tmpl w:val="6B7018B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FB4EBA"/>
    <w:multiLevelType w:val="singleLevel"/>
    <w:tmpl w:val="3C2AA10C"/>
    <w:lvl w:ilvl="0">
      <w:numFmt w:val="bullet"/>
      <w:lvlText w:val="-"/>
      <w:lvlJc w:val="left"/>
      <w:pPr>
        <w:tabs>
          <w:tab w:val="num" w:pos="1065"/>
        </w:tabs>
        <w:ind w:left="1065" w:hanging="360"/>
      </w:pPr>
      <w:rPr>
        <w:rFonts w:hint="default"/>
      </w:rPr>
    </w:lvl>
  </w:abstractNum>
  <w:abstractNum w:abstractNumId="6" w15:restartNumberingAfterBreak="0">
    <w:nsid w:val="119E1EA5"/>
    <w:multiLevelType w:val="singleLevel"/>
    <w:tmpl w:val="EE6C6B86"/>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1BD2C31"/>
    <w:multiLevelType w:val="singleLevel"/>
    <w:tmpl w:val="6B7018B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710308"/>
    <w:multiLevelType w:val="singleLevel"/>
    <w:tmpl w:val="3C2AA10C"/>
    <w:lvl w:ilvl="0">
      <w:numFmt w:val="bullet"/>
      <w:lvlText w:val="-"/>
      <w:lvlJc w:val="left"/>
      <w:pPr>
        <w:tabs>
          <w:tab w:val="num" w:pos="1065"/>
        </w:tabs>
        <w:ind w:left="1065" w:hanging="360"/>
      </w:pPr>
      <w:rPr>
        <w:rFonts w:hint="default"/>
      </w:rPr>
    </w:lvl>
  </w:abstractNum>
  <w:abstractNum w:abstractNumId="9" w15:restartNumberingAfterBreak="0">
    <w:nsid w:val="18407DA3"/>
    <w:multiLevelType w:val="singleLevel"/>
    <w:tmpl w:val="3C2AA10C"/>
    <w:lvl w:ilvl="0">
      <w:numFmt w:val="bullet"/>
      <w:lvlText w:val="-"/>
      <w:lvlJc w:val="left"/>
      <w:pPr>
        <w:tabs>
          <w:tab w:val="num" w:pos="1065"/>
        </w:tabs>
        <w:ind w:left="1065" w:hanging="360"/>
      </w:pPr>
      <w:rPr>
        <w:rFonts w:hint="default"/>
      </w:rPr>
    </w:lvl>
  </w:abstractNum>
  <w:abstractNum w:abstractNumId="10" w15:restartNumberingAfterBreak="0">
    <w:nsid w:val="2B034B43"/>
    <w:multiLevelType w:val="singleLevel"/>
    <w:tmpl w:val="3C2AA10C"/>
    <w:lvl w:ilvl="0">
      <w:numFmt w:val="bullet"/>
      <w:lvlText w:val="-"/>
      <w:lvlJc w:val="left"/>
      <w:pPr>
        <w:tabs>
          <w:tab w:val="num" w:pos="1065"/>
        </w:tabs>
        <w:ind w:left="1065" w:hanging="360"/>
      </w:pPr>
      <w:rPr>
        <w:rFonts w:hint="default"/>
      </w:rPr>
    </w:lvl>
  </w:abstractNum>
  <w:abstractNum w:abstractNumId="11" w15:restartNumberingAfterBreak="0">
    <w:nsid w:val="2C2B29A4"/>
    <w:multiLevelType w:val="singleLevel"/>
    <w:tmpl w:val="3C2AA10C"/>
    <w:lvl w:ilvl="0">
      <w:numFmt w:val="bullet"/>
      <w:lvlText w:val="-"/>
      <w:lvlJc w:val="left"/>
      <w:pPr>
        <w:tabs>
          <w:tab w:val="num" w:pos="1065"/>
        </w:tabs>
        <w:ind w:left="1065" w:hanging="360"/>
      </w:pPr>
      <w:rPr>
        <w:rFonts w:hint="default"/>
      </w:rPr>
    </w:lvl>
  </w:abstractNum>
  <w:abstractNum w:abstractNumId="12" w15:restartNumberingAfterBreak="0">
    <w:nsid w:val="2F7C58AB"/>
    <w:multiLevelType w:val="singleLevel"/>
    <w:tmpl w:val="6B7018B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8E5A80"/>
    <w:multiLevelType w:val="hybridMultilevel"/>
    <w:tmpl w:val="552E4AD0"/>
    <w:lvl w:ilvl="0" w:tplc="E0E40C5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BB1ED2"/>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15" w15:restartNumberingAfterBreak="0">
    <w:nsid w:val="38FE1903"/>
    <w:multiLevelType w:val="singleLevel"/>
    <w:tmpl w:val="3C2AA10C"/>
    <w:lvl w:ilvl="0">
      <w:numFmt w:val="bullet"/>
      <w:lvlText w:val="-"/>
      <w:lvlJc w:val="left"/>
      <w:pPr>
        <w:tabs>
          <w:tab w:val="num" w:pos="1065"/>
        </w:tabs>
        <w:ind w:left="1065" w:hanging="360"/>
      </w:pPr>
      <w:rPr>
        <w:rFonts w:hint="default"/>
      </w:rPr>
    </w:lvl>
  </w:abstractNum>
  <w:abstractNum w:abstractNumId="16" w15:restartNumberingAfterBreak="0">
    <w:nsid w:val="3B711FA4"/>
    <w:multiLevelType w:val="singleLevel"/>
    <w:tmpl w:val="3C2AA10C"/>
    <w:lvl w:ilvl="0">
      <w:numFmt w:val="bullet"/>
      <w:lvlText w:val="-"/>
      <w:lvlJc w:val="left"/>
      <w:pPr>
        <w:tabs>
          <w:tab w:val="num" w:pos="1065"/>
        </w:tabs>
        <w:ind w:left="1065" w:hanging="360"/>
      </w:pPr>
      <w:rPr>
        <w:rFonts w:hint="default"/>
      </w:rPr>
    </w:lvl>
  </w:abstractNum>
  <w:abstractNum w:abstractNumId="17" w15:restartNumberingAfterBreak="0">
    <w:nsid w:val="4076220E"/>
    <w:multiLevelType w:val="singleLevel"/>
    <w:tmpl w:val="6B7018BC"/>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35A04C3"/>
    <w:multiLevelType w:val="singleLevel"/>
    <w:tmpl w:val="3C2AA10C"/>
    <w:lvl w:ilvl="0">
      <w:numFmt w:val="bullet"/>
      <w:lvlText w:val="-"/>
      <w:lvlJc w:val="left"/>
      <w:pPr>
        <w:tabs>
          <w:tab w:val="num" w:pos="1065"/>
        </w:tabs>
        <w:ind w:left="1065" w:hanging="360"/>
      </w:pPr>
      <w:rPr>
        <w:rFonts w:hint="default"/>
      </w:rPr>
    </w:lvl>
  </w:abstractNum>
  <w:abstractNum w:abstractNumId="19" w15:restartNumberingAfterBreak="0">
    <w:nsid w:val="49116068"/>
    <w:multiLevelType w:val="singleLevel"/>
    <w:tmpl w:val="3C2AA10C"/>
    <w:lvl w:ilvl="0">
      <w:numFmt w:val="bullet"/>
      <w:lvlText w:val="-"/>
      <w:lvlJc w:val="left"/>
      <w:pPr>
        <w:tabs>
          <w:tab w:val="num" w:pos="1065"/>
        </w:tabs>
        <w:ind w:left="1065" w:hanging="360"/>
      </w:pPr>
      <w:rPr>
        <w:rFonts w:hint="default"/>
      </w:rPr>
    </w:lvl>
  </w:abstractNum>
  <w:abstractNum w:abstractNumId="20" w15:restartNumberingAfterBreak="0">
    <w:nsid w:val="4FEE1BA3"/>
    <w:multiLevelType w:val="hybridMultilevel"/>
    <w:tmpl w:val="262CA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2D8621B"/>
    <w:multiLevelType w:val="singleLevel"/>
    <w:tmpl w:val="3C2AA10C"/>
    <w:lvl w:ilvl="0">
      <w:numFmt w:val="bullet"/>
      <w:lvlText w:val="-"/>
      <w:lvlJc w:val="left"/>
      <w:pPr>
        <w:tabs>
          <w:tab w:val="num" w:pos="1065"/>
        </w:tabs>
        <w:ind w:left="1065" w:hanging="360"/>
      </w:pPr>
      <w:rPr>
        <w:rFonts w:hint="default"/>
      </w:rPr>
    </w:lvl>
  </w:abstractNum>
  <w:abstractNum w:abstractNumId="22" w15:restartNumberingAfterBreak="0">
    <w:nsid w:val="557C42A4"/>
    <w:multiLevelType w:val="singleLevel"/>
    <w:tmpl w:val="3C2AA10C"/>
    <w:lvl w:ilvl="0">
      <w:numFmt w:val="bullet"/>
      <w:lvlText w:val="-"/>
      <w:lvlJc w:val="left"/>
      <w:pPr>
        <w:tabs>
          <w:tab w:val="num" w:pos="1065"/>
        </w:tabs>
        <w:ind w:left="1065" w:hanging="360"/>
      </w:pPr>
      <w:rPr>
        <w:rFonts w:hint="default"/>
      </w:rPr>
    </w:lvl>
  </w:abstractNum>
  <w:abstractNum w:abstractNumId="23" w15:restartNumberingAfterBreak="0">
    <w:nsid w:val="559919B9"/>
    <w:multiLevelType w:val="singleLevel"/>
    <w:tmpl w:val="3C2AA10C"/>
    <w:lvl w:ilvl="0">
      <w:numFmt w:val="bullet"/>
      <w:lvlText w:val="-"/>
      <w:lvlJc w:val="left"/>
      <w:pPr>
        <w:tabs>
          <w:tab w:val="num" w:pos="1065"/>
        </w:tabs>
        <w:ind w:left="1065" w:hanging="360"/>
      </w:pPr>
      <w:rPr>
        <w:rFonts w:hint="default"/>
      </w:rPr>
    </w:lvl>
  </w:abstractNum>
  <w:abstractNum w:abstractNumId="24" w15:restartNumberingAfterBreak="0">
    <w:nsid w:val="582018A0"/>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25" w15:restartNumberingAfterBreak="0">
    <w:nsid w:val="5B564373"/>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26" w15:restartNumberingAfterBreak="0">
    <w:nsid w:val="5D874A14"/>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27" w15:restartNumberingAfterBreak="0">
    <w:nsid w:val="5F417B9A"/>
    <w:multiLevelType w:val="singleLevel"/>
    <w:tmpl w:val="3C2AA10C"/>
    <w:lvl w:ilvl="0">
      <w:numFmt w:val="bullet"/>
      <w:lvlText w:val="-"/>
      <w:lvlJc w:val="left"/>
      <w:pPr>
        <w:tabs>
          <w:tab w:val="num" w:pos="1065"/>
        </w:tabs>
        <w:ind w:left="1065" w:hanging="360"/>
      </w:pPr>
      <w:rPr>
        <w:rFonts w:hint="default"/>
      </w:rPr>
    </w:lvl>
  </w:abstractNum>
  <w:abstractNum w:abstractNumId="28" w15:restartNumberingAfterBreak="0">
    <w:nsid w:val="62662EB9"/>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29" w15:restartNumberingAfterBreak="0">
    <w:nsid w:val="62995259"/>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abstractNum w:abstractNumId="30" w15:restartNumberingAfterBreak="0">
    <w:nsid w:val="653036BF"/>
    <w:multiLevelType w:val="singleLevel"/>
    <w:tmpl w:val="8D268C2A"/>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9A3670A"/>
    <w:multiLevelType w:val="singleLevel"/>
    <w:tmpl w:val="3C2AA10C"/>
    <w:lvl w:ilvl="0">
      <w:numFmt w:val="bullet"/>
      <w:lvlText w:val="-"/>
      <w:lvlJc w:val="left"/>
      <w:pPr>
        <w:tabs>
          <w:tab w:val="num" w:pos="1065"/>
        </w:tabs>
        <w:ind w:left="1065" w:hanging="360"/>
      </w:pPr>
      <w:rPr>
        <w:rFonts w:hint="default"/>
      </w:rPr>
    </w:lvl>
  </w:abstractNum>
  <w:abstractNum w:abstractNumId="32" w15:restartNumberingAfterBreak="0">
    <w:nsid w:val="6CD62461"/>
    <w:multiLevelType w:val="hybridMultilevel"/>
    <w:tmpl w:val="262CA7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084393"/>
    <w:multiLevelType w:val="singleLevel"/>
    <w:tmpl w:val="3C2AA10C"/>
    <w:lvl w:ilvl="0">
      <w:numFmt w:val="bullet"/>
      <w:lvlText w:val="-"/>
      <w:lvlJc w:val="left"/>
      <w:pPr>
        <w:tabs>
          <w:tab w:val="num" w:pos="1065"/>
        </w:tabs>
        <w:ind w:left="1065" w:hanging="360"/>
      </w:pPr>
      <w:rPr>
        <w:rFonts w:hint="default"/>
      </w:rPr>
    </w:lvl>
  </w:abstractNum>
  <w:abstractNum w:abstractNumId="34" w15:restartNumberingAfterBreak="0">
    <w:nsid w:val="70FC3330"/>
    <w:multiLevelType w:val="singleLevel"/>
    <w:tmpl w:val="3C2AA10C"/>
    <w:lvl w:ilvl="0">
      <w:numFmt w:val="bullet"/>
      <w:lvlText w:val="-"/>
      <w:lvlJc w:val="left"/>
      <w:pPr>
        <w:tabs>
          <w:tab w:val="num" w:pos="1065"/>
        </w:tabs>
        <w:ind w:left="1065" w:hanging="360"/>
      </w:pPr>
      <w:rPr>
        <w:rFonts w:hint="default"/>
      </w:rPr>
    </w:lvl>
  </w:abstractNum>
  <w:abstractNum w:abstractNumId="35" w15:restartNumberingAfterBreak="0">
    <w:nsid w:val="71B90EE3"/>
    <w:multiLevelType w:val="singleLevel"/>
    <w:tmpl w:val="3C2AA10C"/>
    <w:lvl w:ilvl="0">
      <w:numFmt w:val="bullet"/>
      <w:lvlText w:val="-"/>
      <w:lvlJc w:val="left"/>
      <w:pPr>
        <w:tabs>
          <w:tab w:val="num" w:pos="1065"/>
        </w:tabs>
        <w:ind w:left="1065" w:hanging="360"/>
      </w:pPr>
      <w:rPr>
        <w:rFonts w:hint="default"/>
      </w:rPr>
    </w:lvl>
  </w:abstractNum>
  <w:abstractNum w:abstractNumId="36" w15:restartNumberingAfterBreak="0">
    <w:nsid w:val="728660A8"/>
    <w:multiLevelType w:val="singleLevel"/>
    <w:tmpl w:val="FFFFFFFF"/>
    <w:lvl w:ilvl="0">
      <w:start w:val="1"/>
      <w:numFmt w:val="bullet"/>
      <w:lvlText w:val="-"/>
      <w:legacy w:legacy="1" w:legacySpace="0" w:legacyIndent="283"/>
      <w:lvlJc w:val="left"/>
      <w:pPr>
        <w:ind w:left="993" w:hanging="283"/>
      </w:pPr>
      <w:rPr>
        <w:rFonts w:ascii="Kino MT" w:hAnsi="Kino MT" w:hint="default"/>
      </w:rPr>
    </w:lvl>
  </w:abstractNum>
  <w:num w:numId="1">
    <w:abstractNumId w:val="0"/>
    <w:lvlOverride w:ilvl="0">
      <w:lvl w:ilvl="0">
        <w:start w:val="1"/>
        <w:numFmt w:val="bullet"/>
        <w:lvlText w:val="-"/>
        <w:legacy w:legacy="1" w:legacySpace="0" w:legacyIndent="283"/>
        <w:lvlJc w:val="left"/>
        <w:pPr>
          <w:ind w:left="993" w:hanging="283"/>
        </w:pPr>
        <w:rPr>
          <w:rFonts w:ascii="Kino MT" w:hAnsi="Kino MT" w:hint="default"/>
        </w:rPr>
      </w:lvl>
    </w:lvlOverride>
  </w:num>
  <w:num w:numId="2">
    <w:abstractNumId w:val="3"/>
  </w:num>
  <w:num w:numId="3">
    <w:abstractNumId w:val="27"/>
  </w:num>
  <w:num w:numId="4">
    <w:abstractNumId w:val="9"/>
  </w:num>
  <w:num w:numId="5">
    <w:abstractNumId w:val="31"/>
  </w:num>
  <w:num w:numId="6">
    <w:abstractNumId w:val="19"/>
  </w:num>
  <w:num w:numId="7">
    <w:abstractNumId w:val="21"/>
  </w:num>
  <w:num w:numId="8">
    <w:abstractNumId w:val="8"/>
  </w:num>
  <w:num w:numId="9">
    <w:abstractNumId w:val="35"/>
  </w:num>
  <w:num w:numId="10">
    <w:abstractNumId w:val="11"/>
  </w:num>
  <w:num w:numId="11">
    <w:abstractNumId w:val="10"/>
  </w:num>
  <w:num w:numId="12">
    <w:abstractNumId w:val="34"/>
  </w:num>
  <w:num w:numId="13">
    <w:abstractNumId w:val="15"/>
  </w:num>
  <w:num w:numId="14">
    <w:abstractNumId w:val="23"/>
  </w:num>
  <w:num w:numId="15">
    <w:abstractNumId w:val="5"/>
  </w:num>
  <w:num w:numId="16">
    <w:abstractNumId w:val="33"/>
  </w:num>
  <w:num w:numId="17">
    <w:abstractNumId w:val="18"/>
  </w:num>
  <w:num w:numId="18">
    <w:abstractNumId w:val="22"/>
  </w:num>
  <w:num w:numId="19">
    <w:abstractNumId w:val="16"/>
  </w:num>
  <w:num w:numId="20">
    <w:abstractNumId w:val="14"/>
  </w:num>
  <w:num w:numId="21">
    <w:abstractNumId w:val="2"/>
  </w:num>
  <w:num w:numId="22">
    <w:abstractNumId w:val="25"/>
  </w:num>
  <w:num w:numId="23">
    <w:abstractNumId w:val="24"/>
  </w:num>
  <w:num w:numId="24">
    <w:abstractNumId w:val="28"/>
  </w:num>
  <w:num w:numId="25">
    <w:abstractNumId w:val="29"/>
  </w:num>
  <w:num w:numId="26">
    <w:abstractNumId w:val="36"/>
  </w:num>
  <w:num w:numId="27">
    <w:abstractNumId w:val="26"/>
  </w:num>
  <w:num w:numId="28">
    <w:abstractNumId w:val="7"/>
  </w:num>
  <w:num w:numId="29">
    <w:abstractNumId w:val="4"/>
  </w:num>
  <w:num w:numId="30">
    <w:abstractNumId w:val="17"/>
  </w:num>
  <w:num w:numId="31">
    <w:abstractNumId w:val="12"/>
  </w:num>
  <w:num w:numId="32">
    <w:abstractNumId w:val="6"/>
  </w:num>
  <w:num w:numId="33">
    <w:abstractNumId w:val="30"/>
  </w:num>
  <w:num w:numId="34">
    <w:abstractNumId w:val="1"/>
  </w:num>
  <w:num w:numId="35">
    <w:abstractNumId w:val="13"/>
  </w:num>
  <w:num w:numId="36">
    <w:abstractNumId w:val="20"/>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5D0C"/>
    <w:rsid w:val="00015D0C"/>
    <w:rsid w:val="000306B4"/>
    <w:rsid w:val="0003408B"/>
    <w:rsid w:val="000848A2"/>
    <w:rsid w:val="000C67E4"/>
    <w:rsid w:val="000C77BE"/>
    <w:rsid w:val="000D23C8"/>
    <w:rsid w:val="000F0C56"/>
    <w:rsid w:val="00107C8D"/>
    <w:rsid w:val="00126342"/>
    <w:rsid w:val="0013230C"/>
    <w:rsid w:val="001702BA"/>
    <w:rsid w:val="001E1795"/>
    <w:rsid w:val="001E61EA"/>
    <w:rsid w:val="001E712E"/>
    <w:rsid w:val="002056DD"/>
    <w:rsid w:val="00247963"/>
    <w:rsid w:val="00284738"/>
    <w:rsid w:val="002D51CE"/>
    <w:rsid w:val="00306952"/>
    <w:rsid w:val="00306C75"/>
    <w:rsid w:val="0033464D"/>
    <w:rsid w:val="003654CE"/>
    <w:rsid w:val="00377B1E"/>
    <w:rsid w:val="00377EA9"/>
    <w:rsid w:val="00391B15"/>
    <w:rsid w:val="00395516"/>
    <w:rsid w:val="003A6CA1"/>
    <w:rsid w:val="003C1285"/>
    <w:rsid w:val="00410DF0"/>
    <w:rsid w:val="0041351B"/>
    <w:rsid w:val="00467B2C"/>
    <w:rsid w:val="00481AA0"/>
    <w:rsid w:val="004D4E8B"/>
    <w:rsid w:val="004F6A35"/>
    <w:rsid w:val="00511DDA"/>
    <w:rsid w:val="00512363"/>
    <w:rsid w:val="005137FF"/>
    <w:rsid w:val="00557594"/>
    <w:rsid w:val="00563B21"/>
    <w:rsid w:val="00593AAD"/>
    <w:rsid w:val="005C685C"/>
    <w:rsid w:val="005D4087"/>
    <w:rsid w:val="005F5DE5"/>
    <w:rsid w:val="00600D3A"/>
    <w:rsid w:val="00604C61"/>
    <w:rsid w:val="00616ADB"/>
    <w:rsid w:val="00624A80"/>
    <w:rsid w:val="00640FB4"/>
    <w:rsid w:val="00650893"/>
    <w:rsid w:val="00663421"/>
    <w:rsid w:val="00674614"/>
    <w:rsid w:val="006755B1"/>
    <w:rsid w:val="00687E3A"/>
    <w:rsid w:val="006972DA"/>
    <w:rsid w:val="006A3A55"/>
    <w:rsid w:val="006B4BE8"/>
    <w:rsid w:val="006D0147"/>
    <w:rsid w:val="006D31B1"/>
    <w:rsid w:val="006F33CF"/>
    <w:rsid w:val="0076540F"/>
    <w:rsid w:val="007A7F7B"/>
    <w:rsid w:val="007D3AD6"/>
    <w:rsid w:val="007F047B"/>
    <w:rsid w:val="00801D26"/>
    <w:rsid w:val="00806FBF"/>
    <w:rsid w:val="00821DEC"/>
    <w:rsid w:val="00825E97"/>
    <w:rsid w:val="00840833"/>
    <w:rsid w:val="0086613E"/>
    <w:rsid w:val="008C03B1"/>
    <w:rsid w:val="008D16C8"/>
    <w:rsid w:val="008E047F"/>
    <w:rsid w:val="008F1122"/>
    <w:rsid w:val="009513BD"/>
    <w:rsid w:val="009813E1"/>
    <w:rsid w:val="00990E30"/>
    <w:rsid w:val="00994914"/>
    <w:rsid w:val="009A5A14"/>
    <w:rsid w:val="009C625D"/>
    <w:rsid w:val="009F1BCF"/>
    <w:rsid w:val="009F6BB8"/>
    <w:rsid w:val="00A02552"/>
    <w:rsid w:val="00A25456"/>
    <w:rsid w:val="00A31B1F"/>
    <w:rsid w:val="00A653BB"/>
    <w:rsid w:val="00A76D22"/>
    <w:rsid w:val="00AA1AD4"/>
    <w:rsid w:val="00AE7CAB"/>
    <w:rsid w:val="00B30C51"/>
    <w:rsid w:val="00B436D5"/>
    <w:rsid w:val="00B4749F"/>
    <w:rsid w:val="00B65A2A"/>
    <w:rsid w:val="00BA2687"/>
    <w:rsid w:val="00BB22C7"/>
    <w:rsid w:val="00BD43A8"/>
    <w:rsid w:val="00BE4022"/>
    <w:rsid w:val="00C07D09"/>
    <w:rsid w:val="00C21B80"/>
    <w:rsid w:val="00C51CFF"/>
    <w:rsid w:val="00C67A43"/>
    <w:rsid w:val="00C86B94"/>
    <w:rsid w:val="00CA152F"/>
    <w:rsid w:val="00CD0D19"/>
    <w:rsid w:val="00D23970"/>
    <w:rsid w:val="00D24ED2"/>
    <w:rsid w:val="00D312EC"/>
    <w:rsid w:val="00D332EF"/>
    <w:rsid w:val="00D4181E"/>
    <w:rsid w:val="00D51819"/>
    <w:rsid w:val="00D51EBF"/>
    <w:rsid w:val="00D630ED"/>
    <w:rsid w:val="00D70EC7"/>
    <w:rsid w:val="00D853D1"/>
    <w:rsid w:val="00DD75CE"/>
    <w:rsid w:val="00DE214D"/>
    <w:rsid w:val="00DE2F4E"/>
    <w:rsid w:val="00DF6626"/>
    <w:rsid w:val="00E167F4"/>
    <w:rsid w:val="00E30AE0"/>
    <w:rsid w:val="00E342AB"/>
    <w:rsid w:val="00E500A1"/>
    <w:rsid w:val="00E56684"/>
    <w:rsid w:val="00E72F1D"/>
    <w:rsid w:val="00E773BF"/>
    <w:rsid w:val="00EA1138"/>
    <w:rsid w:val="00EA2C81"/>
    <w:rsid w:val="00EC0BB7"/>
    <w:rsid w:val="00EC4F54"/>
    <w:rsid w:val="00F40700"/>
    <w:rsid w:val="00F6477D"/>
    <w:rsid w:val="00F6666B"/>
    <w:rsid w:val="00F9435E"/>
    <w:rsid w:val="00FC7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E63D4C5"/>
  <w15:docId w15:val="{91C4E509-0B20-45D9-A6A5-BD26773A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D0C"/>
    <w:rPr>
      <w:rFonts w:ascii="Arial" w:eastAsia="Times New Roman" w:hAnsi="Arial" w:cs="Times New Roman"/>
      <w:sz w:val="24"/>
      <w:szCs w:val="20"/>
      <w:lang w:eastAsia="fr-FR"/>
    </w:rPr>
  </w:style>
  <w:style w:type="paragraph" w:styleId="Titre1">
    <w:name w:val="heading 1"/>
    <w:basedOn w:val="Normal"/>
    <w:next w:val="Normal"/>
    <w:link w:val="Titre1Car"/>
    <w:qFormat/>
    <w:rsid w:val="00015D0C"/>
    <w:pPr>
      <w:keepNext/>
      <w:jc w:val="center"/>
      <w:outlineLvl w:val="0"/>
    </w:pPr>
    <w:rPr>
      <w:rFonts w:ascii="Times New Roman" w:hAnsi="Times New Roman"/>
      <w:b/>
    </w:rPr>
  </w:style>
  <w:style w:type="paragraph" w:styleId="Titre2">
    <w:name w:val="heading 2"/>
    <w:basedOn w:val="Normal"/>
    <w:next w:val="Normal"/>
    <w:link w:val="Titre2Car"/>
    <w:qFormat/>
    <w:rsid w:val="00015D0C"/>
    <w:pPr>
      <w:keepNext/>
      <w:outlineLvl w:val="1"/>
    </w:pPr>
    <w:rPr>
      <w:rFonts w:ascii="Times New Roman" w:hAnsi="Times New Roman"/>
      <w:b/>
    </w:rPr>
  </w:style>
  <w:style w:type="paragraph" w:styleId="Titre3">
    <w:name w:val="heading 3"/>
    <w:basedOn w:val="Normal"/>
    <w:next w:val="Normal"/>
    <w:link w:val="Titre3Car"/>
    <w:qFormat/>
    <w:rsid w:val="00015D0C"/>
    <w:pPr>
      <w:keepNext/>
      <w:jc w:val="center"/>
      <w:outlineLvl w:val="2"/>
    </w:pPr>
    <w:rPr>
      <w:rFonts w:ascii="Times New Roman" w:hAnsi="Times New Roman"/>
      <w:b/>
      <w:sz w:val="36"/>
      <w:u w:val="single"/>
    </w:rPr>
  </w:style>
  <w:style w:type="paragraph" w:styleId="Titre4">
    <w:name w:val="heading 4"/>
    <w:basedOn w:val="Normal"/>
    <w:next w:val="Normal"/>
    <w:link w:val="Titre4Car"/>
    <w:qFormat/>
    <w:rsid w:val="00015D0C"/>
    <w:pPr>
      <w:keepNext/>
      <w:jc w:val="center"/>
      <w:outlineLvl w:val="3"/>
    </w:pPr>
    <w:rPr>
      <w:rFonts w:ascii="Algerian" w:hAnsi="Algerian"/>
      <w:b/>
      <w:sz w:val="36"/>
    </w:rPr>
  </w:style>
  <w:style w:type="paragraph" w:styleId="Titre5">
    <w:name w:val="heading 5"/>
    <w:basedOn w:val="Normal"/>
    <w:next w:val="Normal"/>
    <w:link w:val="Titre5Car"/>
    <w:qFormat/>
    <w:rsid w:val="00015D0C"/>
    <w:pPr>
      <w:keepNext/>
      <w:jc w:val="center"/>
      <w:outlineLvl w:val="4"/>
    </w:pPr>
    <w:rPr>
      <w:rFonts w:ascii="Century Schoolbook" w:hAnsi="Century Schoolbook"/>
      <w:i/>
    </w:rPr>
  </w:style>
  <w:style w:type="paragraph" w:styleId="Titre6">
    <w:name w:val="heading 6"/>
    <w:basedOn w:val="Normal"/>
    <w:next w:val="Normal"/>
    <w:link w:val="Titre6Car"/>
    <w:qFormat/>
    <w:rsid w:val="00015D0C"/>
    <w:pPr>
      <w:keepNext/>
      <w:jc w:val="center"/>
      <w:outlineLvl w:val="5"/>
    </w:pPr>
    <w:rPr>
      <w:rFonts w:ascii="Times New Roman" w:hAnsi="Times New Roman"/>
      <w:b/>
      <w:u w:val="single"/>
    </w:rPr>
  </w:style>
  <w:style w:type="paragraph" w:styleId="Titre7">
    <w:name w:val="heading 7"/>
    <w:basedOn w:val="Normal"/>
    <w:next w:val="Normal"/>
    <w:link w:val="Titre7Car"/>
    <w:qFormat/>
    <w:rsid w:val="00015D0C"/>
    <w:pPr>
      <w:keepNext/>
      <w:jc w:val="center"/>
      <w:outlineLvl w:val="6"/>
    </w:pPr>
    <w:rPr>
      <w:rFonts w:ascii="Times New Roman" w:hAnsi="Times New Roman"/>
      <w:b/>
      <w:sz w:val="28"/>
      <w:u w:val="single"/>
    </w:rPr>
  </w:style>
  <w:style w:type="paragraph" w:styleId="Titre8">
    <w:name w:val="heading 8"/>
    <w:basedOn w:val="Normal"/>
    <w:next w:val="Normal"/>
    <w:link w:val="Titre8Car"/>
    <w:qFormat/>
    <w:rsid w:val="00015D0C"/>
    <w:pPr>
      <w:keepNext/>
      <w:jc w:val="center"/>
      <w:outlineLvl w:val="7"/>
    </w:pPr>
    <w:rPr>
      <w:b/>
      <w:bC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15D0C"/>
    <w:rPr>
      <w:rFonts w:ascii="Times New Roman" w:eastAsia="Times New Roman" w:hAnsi="Times New Roman" w:cs="Times New Roman"/>
      <w:b/>
      <w:sz w:val="24"/>
      <w:szCs w:val="20"/>
      <w:lang w:eastAsia="fr-FR"/>
    </w:rPr>
  </w:style>
  <w:style w:type="character" w:customStyle="1" w:styleId="Titre2Car">
    <w:name w:val="Titre 2 Car"/>
    <w:basedOn w:val="Policepardfaut"/>
    <w:link w:val="Titre2"/>
    <w:rsid w:val="00015D0C"/>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015D0C"/>
    <w:rPr>
      <w:rFonts w:ascii="Times New Roman" w:eastAsia="Times New Roman" w:hAnsi="Times New Roman" w:cs="Times New Roman"/>
      <w:b/>
      <w:sz w:val="36"/>
      <w:szCs w:val="20"/>
      <w:u w:val="single"/>
      <w:lang w:eastAsia="fr-FR"/>
    </w:rPr>
  </w:style>
  <w:style w:type="character" w:customStyle="1" w:styleId="Titre4Car">
    <w:name w:val="Titre 4 Car"/>
    <w:basedOn w:val="Policepardfaut"/>
    <w:link w:val="Titre4"/>
    <w:rsid w:val="00015D0C"/>
    <w:rPr>
      <w:rFonts w:ascii="Algerian" w:eastAsia="Times New Roman" w:hAnsi="Algerian" w:cs="Times New Roman"/>
      <w:b/>
      <w:sz w:val="36"/>
      <w:szCs w:val="20"/>
      <w:lang w:eastAsia="fr-FR"/>
    </w:rPr>
  </w:style>
  <w:style w:type="character" w:customStyle="1" w:styleId="Titre5Car">
    <w:name w:val="Titre 5 Car"/>
    <w:basedOn w:val="Policepardfaut"/>
    <w:link w:val="Titre5"/>
    <w:rsid w:val="00015D0C"/>
    <w:rPr>
      <w:rFonts w:ascii="Century Schoolbook" w:eastAsia="Times New Roman" w:hAnsi="Century Schoolbook" w:cs="Times New Roman"/>
      <w:i/>
      <w:sz w:val="24"/>
      <w:szCs w:val="20"/>
      <w:lang w:eastAsia="fr-FR"/>
    </w:rPr>
  </w:style>
  <w:style w:type="character" w:customStyle="1" w:styleId="Titre6Car">
    <w:name w:val="Titre 6 Car"/>
    <w:basedOn w:val="Policepardfaut"/>
    <w:link w:val="Titre6"/>
    <w:rsid w:val="00015D0C"/>
    <w:rPr>
      <w:rFonts w:ascii="Times New Roman" w:eastAsia="Times New Roman" w:hAnsi="Times New Roman" w:cs="Times New Roman"/>
      <w:b/>
      <w:sz w:val="24"/>
      <w:szCs w:val="20"/>
      <w:u w:val="single"/>
      <w:lang w:eastAsia="fr-FR"/>
    </w:rPr>
  </w:style>
  <w:style w:type="character" w:customStyle="1" w:styleId="Titre7Car">
    <w:name w:val="Titre 7 Car"/>
    <w:basedOn w:val="Policepardfaut"/>
    <w:link w:val="Titre7"/>
    <w:rsid w:val="00015D0C"/>
    <w:rPr>
      <w:rFonts w:ascii="Times New Roman" w:eastAsia="Times New Roman" w:hAnsi="Times New Roman" w:cs="Times New Roman"/>
      <w:b/>
      <w:sz w:val="28"/>
      <w:szCs w:val="20"/>
      <w:u w:val="single"/>
      <w:lang w:eastAsia="fr-FR"/>
    </w:rPr>
  </w:style>
  <w:style w:type="character" w:customStyle="1" w:styleId="Titre8Car">
    <w:name w:val="Titre 8 Car"/>
    <w:basedOn w:val="Policepardfaut"/>
    <w:link w:val="Titre8"/>
    <w:rsid w:val="00015D0C"/>
    <w:rPr>
      <w:rFonts w:ascii="Arial" w:eastAsia="Times New Roman" w:hAnsi="Arial" w:cs="Times New Roman"/>
      <w:b/>
      <w:bCs/>
      <w:sz w:val="28"/>
      <w:szCs w:val="20"/>
      <w:lang w:eastAsia="fr-FR"/>
    </w:rPr>
  </w:style>
  <w:style w:type="paragraph" w:styleId="Pieddepage">
    <w:name w:val="footer"/>
    <w:basedOn w:val="Normal"/>
    <w:link w:val="PieddepageCar"/>
    <w:semiHidden/>
    <w:rsid w:val="00015D0C"/>
    <w:pPr>
      <w:tabs>
        <w:tab w:val="center" w:pos="4536"/>
        <w:tab w:val="right" w:pos="9072"/>
      </w:tabs>
    </w:pPr>
  </w:style>
  <w:style w:type="character" w:customStyle="1" w:styleId="PieddepageCar">
    <w:name w:val="Pied de page Car"/>
    <w:basedOn w:val="Policepardfaut"/>
    <w:link w:val="Pieddepage"/>
    <w:semiHidden/>
    <w:rsid w:val="00015D0C"/>
    <w:rPr>
      <w:rFonts w:ascii="Arial" w:eastAsia="Times New Roman" w:hAnsi="Arial" w:cs="Times New Roman"/>
      <w:sz w:val="24"/>
      <w:szCs w:val="20"/>
      <w:lang w:eastAsia="fr-FR"/>
    </w:rPr>
  </w:style>
  <w:style w:type="character" w:styleId="Numrodepage">
    <w:name w:val="page number"/>
    <w:basedOn w:val="Policepardfaut"/>
    <w:semiHidden/>
    <w:rsid w:val="00015D0C"/>
  </w:style>
  <w:style w:type="paragraph" w:styleId="Corpsdetexte">
    <w:name w:val="Body Text"/>
    <w:basedOn w:val="Normal"/>
    <w:link w:val="CorpsdetexteCar"/>
    <w:semiHidden/>
    <w:rsid w:val="00015D0C"/>
    <w:pPr>
      <w:jc w:val="both"/>
    </w:pPr>
    <w:rPr>
      <w:rFonts w:ascii="Times New Roman" w:hAnsi="Times New Roman"/>
    </w:rPr>
  </w:style>
  <w:style w:type="character" w:customStyle="1" w:styleId="CorpsdetexteCar">
    <w:name w:val="Corps de texte Car"/>
    <w:basedOn w:val="Policepardfaut"/>
    <w:link w:val="Corpsdetexte"/>
    <w:semiHidden/>
    <w:rsid w:val="00015D0C"/>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rsid w:val="00015D0C"/>
    <w:pPr>
      <w:tabs>
        <w:tab w:val="decimal" w:pos="-426"/>
        <w:tab w:val="decimal" w:pos="0"/>
      </w:tabs>
      <w:ind w:right="8788"/>
    </w:pPr>
  </w:style>
  <w:style w:type="character" w:customStyle="1" w:styleId="Corpsdetexte2Car">
    <w:name w:val="Corps de texte 2 Car"/>
    <w:basedOn w:val="Policepardfaut"/>
    <w:link w:val="Corpsdetexte2"/>
    <w:semiHidden/>
    <w:rsid w:val="00015D0C"/>
    <w:rPr>
      <w:rFonts w:ascii="Arial" w:eastAsia="Times New Roman" w:hAnsi="Arial" w:cs="Times New Roman"/>
      <w:sz w:val="24"/>
      <w:szCs w:val="20"/>
      <w:lang w:eastAsia="fr-FR"/>
    </w:rPr>
  </w:style>
  <w:style w:type="paragraph" w:styleId="En-tte">
    <w:name w:val="header"/>
    <w:basedOn w:val="Normal"/>
    <w:link w:val="En-tteCar"/>
    <w:semiHidden/>
    <w:rsid w:val="00015D0C"/>
    <w:pPr>
      <w:tabs>
        <w:tab w:val="center" w:pos="4536"/>
        <w:tab w:val="right" w:pos="9072"/>
      </w:tabs>
    </w:pPr>
  </w:style>
  <w:style w:type="character" w:customStyle="1" w:styleId="En-tteCar">
    <w:name w:val="En-tête Car"/>
    <w:basedOn w:val="Policepardfaut"/>
    <w:link w:val="En-tte"/>
    <w:semiHidden/>
    <w:rsid w:val="00015D0C"/>
    <w:rPr>
      <w:rFonts w:ascii="Arial" w:eastAsia="Times New Roman" w:hAnsi="Arial" w:cs="Times New Roman"/>
      <w:sz w:val="24"/>
      <w:szCs w:val="20"/>
      <w:lang w:eastAsia="fr-FR"/>
    </w:rPr>
  </w:style>
  <w:style w:type="paragraph" w:styleId="Corpsdetexte3">
    <w:name w:val="Body Text 3"/>
    <w:basedOn w:val="Normal"/>
    <w:link w:val="Corpsdetexte3Car"/>
    <w:semiHidden/>
    <w:rsid w:val="00015D0C"/>
    <w:pPr>
      <w:pBdr>
        <w:top w:val="double" w:sz="4" w:space="1" w:color="auto"/>
        <w:left w:val="double" w:sz="4" w:space="4" w:color="auto"/>
        <w:bottom w:val="double" w:sz="4" w:space="1" w:color="auto"/>
        <w:right w:val="double" w:sz="4" w:space="5" w:color="auto"/>
      </w:pBdr>
      <w:shd w:val="pct5" w:color="000000" w:fill="FFFFFF"/>
      <w:jc w:val="center"/>
    </w:pPr>
    <w:rPr>
      <w:rFonts w:ascii="Comic Sans MS" w:hAnsi="Comic Sans MS"/>
      <w:b/>
      <w:sz w:val="40"/>
    </w:rPr>
  </w:style>
  <w:style w:type="character" w:customStyle="1" w:styleId="Corpsdetexte3Car">
    <w:name w:val="Corps de texte 3 Car"/>
    <w:basedOn w:val="Policepardfaut"/>
    <w:link w:val="Corpsdetexte3"/>
    <w:semiHidden/>
    <w:rsid w:val="00015D0C"/>
    <w:rPr>
      <w:rFonts w:ascii="Comic Sans MS" w:eastAsia="Times New Roman" w:hAnsi="Comic Sans MS" w:cs="Times New Roman"/>
      <w:b/>
      <w:sz w:val="40"/>
      <w:szCs w:val="20"/>
      <w:shd w:val="pct5" w:color="000000" w:fill="FFFFFF"/>
      <w:lang w:eastAsia="fr-FR"/>
    </w:rPr>
  </w:style>
  <w:style w:type="paragraph" w:styleId="Retraitcorpsdetexte">
    <w:name w:val="Body Text Indent"/>
    <w:basedOn w:val="Normal"/>
    <w:link w:val="RetraitcorpsdetexteCar"/>
    <w:semiHidden/>
    <w:rsid w:val="00015D0C"/>
    <w:pPr>
      <w:ind w:left="1418"/>
      <w:jc w:val="both"/>
    </w:pPr>
    <w:rPr>
      <w:rFonts w:ascii="Times New Roman" w:hAnsi="Times New Roman"/>
    </w:rPr>
  </w:style>
  <w:style w:type="character" w:customStyle="1" w:styleId="RetraitcorpsdetexteCar">
    <w:name w:val="Retrait corps de texte Car"/>
    <w:basedOn w:val="Policepardfaut"/>
    <w:link w:val="Retraitcorpsdetexte"/>
    <w:semiHidden/>
    <w:rsid w:val="00015D0C"/>
    <w:rPr>
      <w:rFonts w:ascii="Times New Roman" w:eastAsia="Times New Roman" w:hAnsi="Times New Roman" w:cs="Times New Roman"/>
      <w:sz w:val="24"/>
      <w:szCs w:val="20"/>
      <w:lang w:eastAsia="fr-FR"/>
    </w:rPr>
  </w:style>
  <w:style w:type="paragraph" w:styleId="Retraitcorpsdetexte2">
    <w:name w:val="Body Text Indent 2"/>
    <w:basedOn w:val="Normal"/>
    <w:link w:val="Retraitcorpsdetexte2Car"/>
    <w:semiHidden/>
    <w:rsid w:val="00015D0C"/>
    <w:pPr>
      <w:ind w:left="426"/>
      <w:jc w:val="both"/>
    </w:pPr>
    <w:rPr>
      <w:rFonts w:ascii="Times New Roman" w:hAnsi="Times New Roman"/>
    </w:rPr>
  </w:style>
  <w:style w:type="character" w:customStyle="1" w:styleId="Retraitcorpsdetexte2Car">
    <w:name w:val="Retrait corps de texte 2 Car"/>
    <w:basedOn w:val="Policepardfaut"/>
    <w:link w:val="Retraitcorpsdetexte2"/>
    <w:semiHidden/>
    <w:rsid w:val="00015D0C"/>
    <w:rPr>
      <w:rFonts w:ascii="Times New Roman" w:eastAsia="Times New Roman" w:hAnsi="Times New Roman" w:cs="Times New Roman"/>
      <w:sz w:val="24"/>
      <w:szCs w:val="20"/>
      <w:lang w:eastAsia="fr-FR"/>
    </w:rPr>
  </w:style>
  <w:style w:type="paragraph" w:styleId="Retraitcorpsdetexte3">
    <w:name w:val="Body Text Indent 3"/>
    <w:basedOn w:val="Normal"/>
    <w:link w:val="Retraitcorpsdetexte3Car"/>
    <w:semiHidden/>
    <w:rsid w:val="00015D0C"/>
    <w:pPr>
      <w:ind w:left="709"/>
      <w:jc w:val="both"/>
    </w:pPr>
    <w:rPr>
      <w:rFonts w:ascii="Times New Roman" w:hAnsi="Times New Roman"/>
    </w:rPr>
  </w:style>
  <w:style w:type="character" w:customStyle="1" w:styleId="Retraitcorpsdetexte3Car">
    <w:name w:val="Retrait corps de texte 3 Car"/>
    <w:basedOn w:val="Policepardfaut"/>
    <w:link w:val="Retraitcorpsdetexte3"/>
    <w:semiHidden/>
    <w:rsid w:val="00015D0C"/>
    <w:rPr>
      <w:rFonts w:ascii="Times New Roman" w:eastAsia="Times New Roman" w:hAnsi="Times New Roman" w:cs="Times New Roman"/>
      <w:sz w:val="24"/>
      <w:szCs w:val="20"/>
      <w:lang w:eastAsia="fr-FR"/>
    </w:rPr>
  </w:style>
  <w:style w:type="paragraph" w:styleId="TM1">
    <w:name w:val="toc 1"/>
    <w:basedOn w:val="Normal"/>
    <w:next w:val="Normal"/>
    <w:autoRedefine/>
    <w:semiHidden/>
    <w:rsid w:val="00015D0C"/>
    <w:pPr>
      <w:spacing w:before="360"/>
    </w:pPr>
    <w:rPr>
      <w:b/>
      <w:bCs/>
      <w:caps/>
      <w:szCs w:val="28"/>
    </w:rPr>
  </w:style>
  <w:style w:type="paragraph" w:styleId="TM2">
    <w:name w:val="toc 2"/>
    <w:basedOn w:val="Normal"/>
    <w:next w:val="Normal"/>
    <w:autoRedefine/>
    <w:semiHidden/>
    <w:rsid w:val="00E167F4"/>
    <w:pPr>
      <w:tabs>
        <w:tab w:val="right" w:leader="dot" w:pos="9629"/>
      </w:tabs>
      <w:spacing w:before="240"/>
    </w:pPr>
    <w:rPr>
      <w:rFonts w:cs="Arial"/>
      <w:b/>
      <w:bCs/>
      <w:noProof/>
      <w:sz w:val="32"/>
      <w:szCs w:val="32"/>
    </w:rPr>
  </w:style>
  <w:style w:type="paragraph" w:styleId="TM3">
    <w:name w:val="toc 3"/>
    <w:basedOn w:val="Normal"/>
    <w:next w:val="Normal"/>
    <w:autoRedefine/>
    <w:semiHidden/>
    <w:rsid w:val="00563B21"/>
    <w:pPr>
      <w:tabs>
        <w:tab w:val="right" w:leader="dot" w:pos="9629"/>
      </w:tabs>
      <w:ind w:left="240"/>
    </w:pPr>
    <w:rPr>
      <w:rFonts w:cs="Arial"/>
      <w:sz w:val="28"/>
      <w:szCs w:val="28"/>
    </w:rPr>
  </w:style>
  <w:style w:type="paragraph" w:styleId="TM4">
    <w:name w:val="toc 4"/>
    <w:basedOn w:val="Normal"/>
    <w:next w:val="Normal"/>
    <w:autoRedefine/>
    <w:semiHidden/>
    <w:rsid w:val="00015D0C"/>
    <w:pPr>
      <w:ind w:left="480"/>
    </w:pPr>
    <w:rPr>
      <w:rFonts w:ascii="Times New Roman" w:hAnsi="Times New Roman"/>
      <w:szCs w:val="24"/>
    </w:rPr>
  </w:style>
  <w:style w:type="paragraph" w:styleId="TM5">
    <w:name w:val="toc 5"/>
    <w:basedOn w:val="Normal"/>
    <w:next w:val="Normal"/>
    <w:autoRedefine/>
    <w:semiHidden/>
    <w:rsid w:val="00015D0C"/>
    <w:pPr>
      <w:ind w:left="720"/>
    </w:pPr>
    <w:rPr>
      <w:rFonts w:ascii="Times New Roman" w:hAnsi="Times New Roman"/>
      <w:szCs w:val="24"/>
    </w:rPr>
  </w:style>
  <w:style w:type="paragraph" w:styleId="TM6">
    <w:name w:val="toc 6"/>
    <w:basedOn w:val="Normal"/>
    <w:next w:val="Normal"/>
    <w:autoRedefine/>
    <w:semiHidden/>
    <w:rsid w:val="00015D0C"/>
    <w:pPr>
      <w:ind w:left="960"/>
    </w:pPr>
    <w:rPr>
      <w:rFonts w:ascii="Times New Roman" w:hAnsi="Times New Roman"/>
      <w:szCs w:val="24"/>
    </w:rPr>
  </w:style>
  <w:style w:type="paragraph" w:styleId="TM7">
    <w:name w:val="toc 7"/>
    <w:basedOn w:val="Normal"/>
    <w:next w:val="Normal"/>
    <w:autoRedefine/>
    <w:semiHidden/>
    <w:rsid w:val="00015D0C"/>
    <w:pPr>
      <w:ind w:left="1200"/>
    </w:pPr>
    <w:rPr>
      <w:rFonts w:ascii="Times New Roman" w:hAnsi="Times New Roman"/>
      <w:szCs w:val="24"/>
    </w:rPr>
  </w:style>
  <w:style w:type="paragraph" w:styleId="TM8">
    <w:name w:val="toc 8"/>
    <w:basedOn w:val="Normal"/>
    <w:next w:val="Normal"/>
    <w:autoRedefine/>
    <w:semiHidden/>
    <w:rsid w:val="00015D0C"/>
    <w:pPr>
      <w:ind w:left="1440"/>
    </w:pPr>
    <w:rPr>
      <w:rFonts w:ascii="Times New Roman" w:hAnsi="Times New Roman"/>
      <w:szCs w:val="24"/>
    </w:rPr>
  </w:style>
  <w:style w:type="paragraph" w:styleId="TM9">
    <w:name w:val="toc 9"/>
    <w:basedOn w:val="Normal"/>
    <w:next w:val="Normal"/>
    <w:autoRedefine/>
    <w:semiHidden/>
    <w:rsid w:val="00015D0C"/>
    <w:pPr>
      <w:ind w:left="1680"/>
    </w:pPr>
    <w:rPr>
      <w:rFonts w:ascii="Times New Roman" w:hAnsi="Times New Roman"/>
      <w:szCs w:val="24"/>
    </w:rPr>
  </w:style>
  <w:style w:type="character" w:styleId="Lienhypertexte">
    <w:name w:val="Hyperlink"/>
    <w:basedOn w:val="Policepardfaut"/>
    <w:semiHidden/>
    <w:rsid w:val="00015D0C"/>
    <w:rPr>
      <w:color w:val="0000FF"/>
      <w:u w:val="single"/>
    </w:rPr>
  </w:style>
  <w:style w:type="paragraph" w:styleId="Paragraphedeliste">
    <w:name w:val="List Paragraph"/>
    <w:basedOn w:val="Normal"/>
    <w:uiPriority w:val="34"/>
    <w:qFormat/>
    <w:rsid w:val="00015D0C"/>
    <w:pPr>
      <w:ind w:left="708"/>
    </w:pPr>
  </w:style>
  <w:style w:type="paragraph" w:styleId="Liste">
    <w:name w:val="List"/>
    <w:basedOn w:val="Normal"/>
    <w:semiHidden/>
    <w:rsid w:val="00015D0C"/>
    <w:pPr>
      <w:ind w:left="283" w:hanging="283"/>
    </w:pPr>
  </w:style>
  <w:style w:type="paragraph" w:customStyle="1" w:styleId="Style1">
    <w:name w:val="Style1"/>
    <w:basedOn w:val="Liste"/>
    <w:rsid w:val="00015D0C"/>
    <w:rPr>
      <w:b/>
    </w:rPr>
  </w:style>
  <w:style w:type="paragraph" w:styleId="Textedebulles">
    <w:name w:val="Balloon Text"/>
    <w:basedOn w:val="Normal"/>
    <w:link w:val="TextedebullesCar"/>
    <w:uiPriority w:val="99"/>
    <w:semiHidden/>
    <w:unhideWhenUsed/>
    <w:rsid w:val="00306952"/>
    <w:rPr>
      <w:rFonts w:ascii="Tahoma" w:hAnsi="Tahoma" w:cs="Tahoma"/>
      <w:sz w:val="16"/>
      <w:szCs w:val="16"/>
    </w:rPr>
  </w:style>
  <w:style w:type="character" w:customStyle="1" w:styleId="TextedebullesCar">
    <w:name w:val="Texte de bulles Car"/>
    <w:basedOn w:val="Policepardfaut"/>
    <w:link w:val="Textedebulles"/>
    <w:uiPriority w:val="99"/>
    <w:semiHidden/>
    <w:rsid w:val="00306952"/>
    <w:rPr>
      <w:rFonts w:ascii="Tahoma" w:eastAsia="Times New Roman" w:hAnsi="Tahoma" w:cs="Tahoma"/>
      <w:sz w:val="16"/>
      <w:szCs w:val="16"/>
      <w:lang w:eastAsia="fr-FR"/>
    </w:rPr>
  </w:style>
  <w:style w:type="table" w:styleId="Grilledutableau">
    <w:name w:val="Table Grid"/>
    <w:basedOn w:val="TableauNormal"/>
    <w:uiPriority w:val="59"/>
    <w:rsid w:val="008F1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AC270-AD79-4ECA-95C4-E5FB38254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1</Pages>
  <Words>18021</Words>
  <Characters>99119</Characters>
  <Application>Microsoft Office Word</Application>
  <DocSecurity>0</DocSecurity>
  <Lines>825</Lines>
  <Paragraphs>233</Paragraphs>
  <ScaleCrop>false</ScaleCrop>
  <HeadingPairs>
    <vt:vector size="2" baseType="variant">
      <vt:variant>
        <vt:lpstr>Titre</vt:lpstr>
      </vt:variant>
      <vt:variant>
        <vt:i4>1</vt:i4>
      </vt:variant>
    </vt:vector>
  </HeadingPairs>
  <TitlesOfParts>
    <vt:vector size="1" baseType="lpstr">
      <vt:lpstr/>
    </vt:vector>
  </TitlesOfParts>
  <Company>SDEG</Company>
  <LinksUpToDate>false</LinksUpToDate>
  <CharactersWithSpaces>116907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Domie</dc:creator>
  <cp:lastModifiedBy>PASCAL</cp:lastModifiedBy>
  <cp:revision>9</cp:revision>
  <cp:lastPrinted>2020-03-09T13:26:00Z</cp:lastPrinted>
  <dcterms:created xsi:type="dcterms:W3CDTF">2016-07-07T14:39:00Z</dcterms:created>
  <dcterms:modified xsi:type="dcterms:W3CDTF">2020-03-09T13:28:00Z</dcterms:modified>
</cp:coreProperties>
</file>